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54CD" w:rsidRPr="000646CF" w:rsidRDefault="00CD54CD" w:rsidP="00CD54CD">
      <w:pPr>
        <w:pStyle w:val="Title"/>
        <w:jc w:val="center"/>
        <w:rPr>
          <w:sz w:val="48"/>
          <w:szCs w:val="48"/>
        </w:rPr>
      </w:pPr>
      <w:r w:rsidRPr="000646CF">
        <w:rPr>
          <w:sz w:val="48"/>
          <w:szCs w:val="48"/>
        </w:rPr>
        <w:t>CHEM 103: General Chemistry</w:t>
      </w:r>
    </w:p>
    <w:p w:rsidR="00CD54CD" w:rsidRPr="000646CF" w:rsidRDefault="00CD54CD" w:rsidP="00CD54CD">
      <w:pPr>
        <w:pStyle w:val="Subtitle"/>
        <w:spacing w:after="0"/>
        <w:jc w:val="center"/>
        <w:rPr>
          <w:sz w:val="24"/>
          <w:szCs w:val="24"/>
        </w:rPr>
      </w:pPr>
      <w:r w:rsidRPr="000646CF">
        <w:rPr>
          <w:sz w:val="24"/>
          <w:szCs w:val="24"/>
        </w:rPr>
        <w:t>Middlebury College</w:t>
      </w:r>
    </w:p>
    <w:p w:rsidR="00CD54CD" w:rsidRPr="000646CF" w:rsidRDefault="00CD54CD" w:rsidP="00CD54CD">
      <w:pPr>
        <w:pStyle w:val="Subtitle"/>
        <w:spacing w:after="0"/>
        <w:jc w:val="center"/>
        <w:rPr>
          <w:sz w:val="24"/>
          <w:szCs w:val="24"/>
        </w:rPr>
      </w:pPr>
      <w:r w:rsidRPr="000646CF">
        <w:rPr>
          <w:sz w:val="24"/>
          <w:szCs w:val="24"/>
        </w:rPr>
        <w:t>Fall 2020</w:t>
      </w:r>
    </w:p>
    <w:p w:rsidR="00CD54CD" w:rsidRDefault="00B410ED" w:rsidP="00307D9F">
      <w:pPr>
        <w:pStyle w:val="Heading1"/>
        <w:spacing w:before="0"/>
      </w:pPr>
      <w:r>
        <w:t>Course/i</w:t>
      </w:r>
      <w:r w:rsidR="00CD54CD">
        <w:t>nstructor information</w:t>
      </w:r>
    </w:p>
    <w:p w:rsidR="00CD54CD" w:rsidRPr="007952E3" w:rsidRDefault="00CD54CD" w:rsidP="00CD54CD">
      <w:pPr>
        <w:rPr>
          <w:rFonts w:asciiTheme="minorHAnsi" w:hAnsiTheme="minorHAnsi"/>
        </w:rPr>
      </w:pPr>
      <w:r w:rsidRPr="007952E3">
        <w:rPr>
          <w:rFonts w:asciiTheme="minorHAnsi" w:hAnsiTheme="minorHAnsi"/>
        </w:rPr>
        <w:t>Instructor: Dr. Mary Jane Simpson</w:t>
      </w:r>
    </w:p>
    <w:p w:rsidR="00CD54CD" w:rsidRPr="007952E3" w:rsidRDefault="00CD54CD" w:rsidP="00CD54CD">
      <w:pPr>
        <w:rPr>
          <w:rFonts w:asciiTheme="minorHAnsi" w:hAnsiTheme="minorHAnsi"/>
        </w:rPr>
      </w:pPr>
      <w:r w:rsidRPr="007952E3">
        <w:rPr>
          <w:rFonts w:asciiTheme="minorHAnsi" w:hAnsiTheme="minorHAnsi"/>
        </w:rPr>
        <w:t xml:space="preserve">Contact: Email anytime </w:t>
      </w:r>
      <w:hyperlink r:id="rId6" w:history="1">
        <w:r w:rsidRPr="007952E3">
          <w:rPr>
            <w:rStyle w:val="Hyperlink"/>
            <w:rFonts w:asciiTheme="minorHAnsi" w:hAnsiTheme="minorHAnsi"/>
          </w:rPr>
          <w:t>msimpson@middlebury.edu</w:t>
        </w:r>
      </w:hyperlink>
    </w:p>
    <w:p w:rsidR="00CD54CD" w:rsidRDefault="00CD54CD" w:rsidP="00CD54CD">
      <w:pPr>
        <w:ind w:left="880"/>
        <w:rPr>
          <w:rFonts w:asciiTheme="minorHAnsi" w:hAnsiTheme="minorHAnsi"/>
        </w:rPr>
      </w:pPr>
      <w:r w:rsidRPr="007952E3">
        <w:rPr>
          <w:rFonts w:asciiTheme="minorHAnsi" w:hAnsiTheme="minorHAnsi"/>
        </w:rPr>
        <w:t xml:space="preserve">Zoom drop-in hours are held on </w:t>
      </w:r>
      <w:r w:rsidR="00732DF2">
        <w:rPr>
          <w:rFonts w:asciiTheme="minorHAnsi" w:hAnsiTheme="minorHAnsi"/>
        </w:rPr>
        <w:t>Mondays,</w:t>
      </w:r>
      <w:r w:rsidR="00B96685">
        <w:rPr>
          <w:rFonts w:asciiTheme="minorHAnsi" w:hAnsiTheme="minorHAnsi"/>
        </w:rPr>
        <w:t xml:space="preserve"> 7 – 8 pm</w:t>
      </w:r>
    </w:p>
    <w:p w:rsidR="004A32C8" w:rsidRPr="004A32C8" w:rsidRDefault="004A32C8" w:rsidP="004A32C8">
      <w:pPr>
        <w:ind w:left="160" w:firstLine="720"/>
      </w:pPr>
      <w:r>
        <w:rPr>
          <w:rFonts w:asciiTheme="minorHAnsi" w:hAnsiTheme="minorHAnsi"/>
        </w:rPr>
        <w:t xml:space="preserve">Zoom drop-in hours location: </w:t>
      </w:r>
      <w:r w:rsidR="00B96685" w:rsidRPr="00B96685">
        <w:rPr>
          <w:rFonts w:asciiTheme="minorHAnsi" w:hAnsiTheme="minorHAnsi" w:cstheme="minorHAnsi"/>
        </w:rPr>
        <w:t>985-569-2968, Password: 456068</w:t>
      </w:r>
    </w:p>
    <w:p w:rsidR="00CD54CD" w:rsidRPr="007952E3" w:rsidRDefault="00CD54CD" w:rsidP="00CD54CD">
      <w:pPr>
        <w:ind w:left="720" w:firstLine="160"/>
        <w:rPr>
          <w:rFonts w:asciiTheme="minorHAnsi" w:hAnsiTheme="minorHAnsi"/>
        </w:rPr>
      </w:pPr>
      <w:r w:rsidRPr="007952E3">
        <w:rPr>
          <w:rFonts w:asciiTheme="minorHAnsi" w:hAnsiTheme="minorHAnsi"/>
        </w:rPr>
        <w:t>In person</w:t>
      </w:r>
      <w:r w:rsidR="00AF1173">
        <w:rPr>
          <w:rFonts w:asciiTheme="minorHAnsi" w:hAnsiTheme="minorHAnsi"/>
        </w:rPr>
        <w:t>/Zoom</w:t>
      </w:r>
      <w:r w:rsidRPr="007952E3">
        <w:rPr>
          <w:rFonts w:asciiTheme="minorHAnsi" w:hAnsiTheme="minorHAnsi"/>
        </w:rPr>
        <w:t xml:space="preserve"> drop-in hours are held in MBH 563 on </w:t>
      </w:r>
      <w:r w:rsidR="00B96685" w:rsidRPr="00B96685">
        <w:rPr>
          <w:rFonts w:asciiTheme="minorHAnsi" w:hAnsiTheme="minorHAnsi" w:cstheme="minorHAnsi"/>
        </w:rPr>
        <w:t>Fridays, 10 am – 12 pm</w:t>
      </w:r>
    </w:p>
    <w:p w:rsidR="00CD54CD" w:rsidRPr="007952E3" w:rsidRDefault="00CD54CD" w:rsidP="00CD54CD">
      <w:pPr>
        <w:ind w:left="720" w:firstLine="160"/>
        <w:rPr>
          <w:rFonts w:asciiTheme="minorHAnsi" w:hAnsiTheme="minorHAnsi"/>
        </w:rPr>
      </w:pPr>
      <w:r w:rsidRPr="007952E3">
        <w:rPr>
          <w:rFonts w:asciiTheme="minorHAnsi" w:hAnsiTheme="minorHAnsi"/>
        </w:rPr>
        <w:t>Private appointments are held in MBH 329 or on Zoom</w:t>
      </w:r>
    </w:p>
    <w:p w:rsidR="00B410ED" w:rsidRDefault="00B410ED" w:rsidP="00885E1B">
      <w:pPr>
        <w:pStyle w:val="Heading1"/>
        <w:spacing w:before="0"/>
      </w:pPr>
      <w:r>
        <w:t>Course description</w:t>
      </w:r>
    </w:p>
    <w:p w:rsidR="007F0F4E" w:rsidRPr="007952E3" w:rsidRDefault="007F0F4E" w:rsidP="007F0F4E">
      <w:pPr>
        <w:rPr>
          <w:rFonts w:asciiTheme="minorHAnsi" w:hAnsiTheme="minorHAnsi"/>
        </w:rPr>
      </w:pPr>
      <w:r w:rsidRPr="007952E3">
        <w:rPr>
          <w:rFonts w:asciiTheme="minorHAnsi" w:hAnsiTheme="minorHAnsi"/>
        </w:rPr>
        <w:t>This course is appropriate for students with little or no prior preparation in chemistry who would like to learn about basic chemical principles while fulfilling the SCI or DED distribution requirement.</w:t>
      </w:r>
    </w:p>
    <w:p w:rsidR="00B410ED" w:rsidRDefault="00B410ED" w:rsidP="00885E1B">
      <w:pPr>
        <w:pStyle w:val="Heading1"/>
        <w:spacing w:before="0"/>
      </w:pPr>
      <w:r>
        <w:t>Learning outcomes</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Describe matter using modern atomic theory</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Justify periodic trends using electronic structure</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Examine molecules using advanced theories of bonding</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Analyze chemical reactions using stoichiometry</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Apply thermodynamics to predict heat changes</w:t>
      </w:r>
    </w:p>
    <w:p w:rsidR="00B410ED" w:rsidRPr="007F0F4E" w:rsidRDefault="00B410ED" w:rsidP="00B410ED">
      <w:pPr>
        <w:pStyle w:val="ListParagraph"/>
        <w:numPr>
          <w:ilvl w:val="0"/>
          <w:numId w:val="1"/>
        </w:numPr>
        <w:rPr>
          <w:rFonts w:eastAsia="Times New Roman" w:cstheme="majorHAnsi"/>
        </w:rPr>
      </w:pPr>
      <w:r w:rsidRPr="007F0F4E">
        <w:rPr>
          <w:rFonts w:eastAsia="Times New Roman" w:cstheme="majorHAnsi"/>
          <w:color w:val="221100"/>
          <w:shd w:val="clear" w:color="auto" w:fill="FFFFFF"/>
        </w:rPr>
        <w:t>Describe states of matter and phase changes at the molecular level</w:t>
      </w:r>
    </w:p>
    <w:p w:rsidR="007F0F4E" w:rsidRDefault="007F0F4E" w:rsidP="00885E1B">
      <w:pPr>
        <w:pStyle w:val="Heading1"/>
        <w:spacing w:before="0"/>
      </w:pPr>
      <w:r>
        <w:t>Course structure</w:t>
      </w:r>
    </w:p>
    <w:p w:rsidR="007F0F4E" w:rsidRDefault="007F0F4E" w:rsidP="007F0F4E">
      <w:pPr>
        <w:rPr>
          <w:rFonts w:asciiTheme="minorHAnsi" w:hAnsiTheme="minorHAnsi" w:cs="Arial"/>
          <w:color w:val="000000"/>
        </w:rPr>
      </w:pPr>
      <w:r w:rsidRPr="007F0F4E">
        <w:rPr>
          <w:rFonts w:asciiTheme="minorHAnsi" w:hAnsiTheme="minorHAnsi" w:cs="Arial"/>
          <w:color w:val="000000"/>
        </w:rPr>
        <w:t>This online course</w:t>
      </w:r>
      <w:r w:rsidRPr="00B410ED">
        <w:rPr>
          <w:rFonts w:asciiTheme="minorHAnsi" w:hAnsiTheme="minorHAnsi" w:cs="Arial"/>
          <w:color w:val="000000"/>
        </w:rPr>
        <w:t xml:space="preserve"> involve</w:t>
      </w:r>
      <w:r w:rsidRPr="007F0F4E">
        <w:rPr>
          <w:rFonts w:asciiTheme="minorHAnsi" w:hAnsiTheme="minorHAnsi" w:cs="Arial"/>
          <w:color w:val="000000"/>
        </w:rPr>
        <w:t>s</w:t>
      </w:r>
      <w:r w:rsidRPr="00B410ED">
        <w:rPr>
          <w:rFonts w:asciiTheme="minorHAnsi" w:hAnsiTheme="minorHAnsi" w:cs="Arial"/>
          <w:color w:val="000000"/>
        </w:rPr>
        <w:t xml:space="preserve"> a combination of asynchronous</w:t>
      </w:r>
      <w:r w:rsidRPr="007F0F4E">
        <w:rPr>
          <w:rFonts w:asciiTheme="minorHAnsi" w:hAnsiTheme="minorHAnsi" w:cs="Arial"/>
          <w:color w:val="000000"/>
        </w:rPr>
        <w:t xml:space="preserve"> individual</w:t>
      </w:r>
      <w:r w:rsidRPr="00B410ED">
        <w:rPr>
          <w:rFonts w:asciiTheme="minorHAnsi" w:hAnsiTheme="minorHAnsi" w:cs="Arial"/>
          <w:color w:val="000000"/>
        </w:rPr>
        <w:t xml:space="preserve"> learning</w:t>
      </w:r>
      <w:r w:rsidRPr="007F0F4E">
        <w:rPr>
          <w:rFonts w:asciiTheme="minorHAnsi" w:hAnsiTheme="minorHAnsi" w:cs="Arial"/>
          <w:color w:val="000000"/>
        </w:rPr>
        <w:t xml:space="preserve"> and twice-weekly required</w:t>
      </w:r>
      <w:r w:rsidRPr="00B410ED">
        <w:rPr>
          <w:rFonts w:asciiTheme="minorHAnsi" w:hAnsiTheme="minorHAnsi" w:cs="Arial"/>
          <w:color w:val="000000"/>
        </w:rPr>
        <w:t xml:space="preserve"> synchronous discussion groups</w:t>
      </w:r>
      <w:r w:rsidRPr="007F0F4E">
        <w:rPr>
          <w:rFonts w:asciiTheme="minorHAnsi" w:hAnsiTheme="minorHAnsi" w:cs="Arial"/>
          <w:color w:val="000000"/>
        </w:rPr>
        <w:t>.</w:t>
      </w:r>
      <w:r w:rsidR="00DC7A57">
        <w:rPr>
          <w:rFonts w:asciiTheme="minorHAnsi" w:hAnsiTheme="minorHAnsi" w:cs="Arial"/>
          <w:color w:val="000000"/>
        </w:rPr>
        <w:t xml:space="preserve"> </w:t>
      </w:r>
      <w:r w:rsidR="0063654C">
        <w:rPr>
          <w:rFonts w:asciiTheme="minorHAnsi" w:hAnsiTheme="minorHAnsi" w:cs="Arial"/>
          <w:color w:val="000000"/>
        </w:rPr>
        <w:t>O</w:t>
      </w:r>
      <w:r w:rsidR="00DC7A57">
        <w:rPr>
          <w:rFonts w:asciiTheme="minorHAnsi" w:hAnsiTheme="minorHAnsi" w:cs="Arial"/>
          <w:color w:val="000000"/>
        </w:rPr>
        <w:t xml:space="preserve">nline learning modules and </w:t>
      </w:r>
      <w:r w:rsidR="001E6ED1">
        <w:rPr>
          <w:rFonts w:asciiTheme="minorHAnsi" w:hAnsiTheme="minorHAnsi" w:cs="Arial"/>
          <w:color w:val="000000"/>
        </w:rPr>
        <w:t>small group activities</w:t>
      </w:r>
      <w:r w:rsidR="00DC7A57">
        <w:rPr>
          <w:rFonts w:asciiTheme="minorHAnsi" w:hAnsiTheme="minorHAnsi" w:cs="Arial"/>
          <w:color w:val="000000"/>
        </w:rPr>
        <w:t xml:space="preserve"> learning will introduce students to content. </w:t>
      </w:r>
      <w:r w:rsidR="0069396E">
        <w:rPr>
          <w:rFonts w:asciiTheme="minorHAnsi" w:hAnsiTheme="minorHAnsi" w:cs="Arial"/>
          <w:color w:val="000000"/>
        </w:rPr>
        <w:t>Individual online homework sets provide students an opportunity to</w:t>
      </w:r>
      <w:r w:rsidR="00DC7A57">
        <w:rPr>
          <w:rFonts w:asciiTheme="minorHAnsi" w:hAnsiTheme="minorHAnsi" w:cs="Arial"/>
          <w:color w:val="000000"/>
        </w:rPr>
        <w:t xml:space="preserve"> </w:t>
      </w:r>
      <w:r w:rsidR="0069396E">
        <w:rPr>
          <w:rFonts w:asciiTheme="minorHAnsi" w:hAnsiTheme="minorHAnsi" w:cs="Arial"/>
          <w:color w:val="000000"/>
        </w:rPr>
        <w:t xml:space="preserve">practice new skills and </w:t>
      </w:r>
      <w:r w:rsidR="00EC160F">
        <w:rPr>
          <w:rFonts w:asciiTheme="minorHAnsi" w:hAnsiTheme="minorHAnsi" w:cs="Arial"/>
          <w:color w:val="000000"/>
        </w:rPr>
        <w:t>identify misunderstandings</w:t>
      </w:r>
      <w:r w:rsidR="0063654C">
        <w:rPr>
          <w:rFonts w:asciiTheme="minorHAnsi" w:hAnsiTheme="minorHAnsi" w:cs="Arial"/>
          <w:color w:val="000000"/>
        </w:rPr>
        <w:t>.</w:t>
      </w:r>
      <w:r w:rsidR="001E6ED1" w:rsidRPr="001E6ED1">
        <w:rPr>
          <w:rFonts w:asciiTheme="minorHAnsi" w:hAnsiTheme="minorHAnsi" w:cs="Arial"/>
          <w:color w:val="000000"/>
        </w:rPr>
        <w:t xml:space="preserve"> </w:t>
      </w:r>
      <w:r w:rsidR="001E6ED1">
        <w:rPr>
          <w:rFonts w:asciiTheme="minorHAnsi" w:hAnsiTheme="minorHAnsi" w:cs="Arial"/>
          <w:color w:val="000000"/>
        </w:rPr>
        <w:t>Group challenge problem solving sessions will deepen student understanding of the material</w:t>
      </w:r>
      <w:r w:rsidR="00EC160F">
        <w:rPr>
          <w:rFonts w:asciiTheme="minorHAnsi" w:hAnsiTheme="minorHAnsi" w:cs="Arial"/>
          <w:color w:val="000000"/>
        </w:rPr>
        <w:t xml:space="preserve"> and provide an opportunity to self-</w:t>
      </w:r>
      <w:r w:rsidR="00C9207B">
        <w:rPr>
          <w:rFonts w:asciiTheme="minorHAnsi" w:hAnsiTheme="minorHAnsi" w:cs="Arial"/>
          <w:color w:val="000000"/>
        </w:rPr>
        <w:t>evaluate</w:t>
      </w:r>
      <w:r w:rsidR="00EC160F">
        <w:rPr>
          <w:rFonts w:asciiTheme="minorHAnsi" w:hAnsiTheme="minorHAnsi" w:cs="Arial"/>
          <w:color w:val="000000"/>
        </w:rPr>
        <w:t xml:space="preserve"> mastery.</w:t>
      </w:r>
    </w:p>
    <w:p w:rsidR="00307D9F" w:rsidRDefault="00307D9F" w:rsidP="00885E1B">
      <w:pPr>
        <w:pStyle w:val="Heading1"/>
        <w:spacing w:before="0"/>
        <w:rPr>
          <w:rFonts w:eastAsia="Times New Roman"/>
        </w:rPr>
      </w:pPr>
      <w:r>
        <w:rPr>
          <w:rFonts w:eastAsia="Times New Roman"/>
        </w:rPr>
        <w:t>Course materials</w:t>
      </w:r>
    </w:p>
    <w:p w:rsidR="00307D9F" w:rsidRPr="007952E3" w:rsidRDefault="00307D9F" w:rsidP="00307D9F">
      <w:pPr>
        <w:autoSpaceDE w:val="0"/>
        <w:autoSpaceDN w:val="0"/>
        <w:adjustRightInd w:val="0"/>
        <w:rPr>
          <w:rFonts w:asciiTheme="minorHAnsi" w:hAnsiTheme="minorHAnsi" w:cs="Times"/>
        </w:rPr>
      </w:pPr>
      <w:r w:rsidRPr="007952E3">
        <w:rPr>
          <w:rFonts w:asciiTheme="minorHAnsi" w:hAnsiTheme="minorHAnsi" w:cs="Times"/>
          <w:u w:val="single"/>
        </w:rPr>
        <w:t xml:space="preserve">Chemistry: Atoms First </w:t>
      </w:r>
      <w:r w:rsidRPr="007952E3">
        <w:rPr>
          <w:rFonts w:asciiTheme="minorHAnsi" w:hAnsiTheme="minorHAnsi" w:cs="Times"/>
        </w:rPr>
        <w:t>textbook</w:t>
      </w:r>
    </w:p>
    <w:p w:rsidR="00307D9F" w:rsidRPr="007952E3" w:rsidRDefault="00307D9F" w:rsidP="00A703AF">
      <w:pPr>
        <w:autoSpaceDE w:val="0"/>
        <w:autoSpaceDN w:val="0"/>
        <w:adjustRightInd w:val="0"/>
        <w:ind w:firstLine="720"/>
        <w:rPr>
          <w:rFonts w:asciiTheme="minorHAnsi" w:hAnsiTheme="minorHAnsi" w:cs="Times"/>
        </w:rPr>
      </w:pPr>
      <w:r w:rsidRPr="007952E3">
        <w:rPr>
          <w:rFonts w:asciiTheme="minorHAnsi" w:hAnsiTheme="minorHAnsi" w:cs="Times"/>
        </w:rPr>
        <w:t>Required, free</w:t>
      </w:r>
      <w:r w:rsidR="00A703AF">
        <w:rPr>
          <w:rFonts w:asciiTheme="minorHAnsi" w:hAnsiTheme="minorHAnsi" w:cs="Times"/>
        </w:rPr>
        <w:t xml:space="preserve">, </w:t>
      </w:r>
      <w:r w:rsidR="00A703AF" w:rsidRPr="007952E3">
        <w:rPr>
          <w:rFonts w:asciiTheme="minorHAnsi" w:hAnsiTheme="minorHAnsi" w:cs="Times"/>
        </w:rPr>
        <w:t>Hard copies may also be purchased online.</w:t>
      </w:r>
    </w:p>
    <w:p w:rsidR="00307D9F" w:rsidRPr="007952E3" w:rsidRDefault="00307D9F" w:rsidP="00307D9F">
      <w:pPr>
        <w:autoSpaceDE w:val="0"/>
        <w:autoSpaceDN w:val="0"/>
        <w:adjustRightInd w:val="0"/>
        <w:ind w:firstLine="720"/>
        <w:rPr>
          <w:rFonts w:asciiTheme="minorHAnsi" w:hAnsiTheme="minorHAnsi" w:cs="Times"/>
        </w:rPr>
      </w:pPr>
      <w:r w:rsidRPr="007952E3">
        <w:rPr>
          <w:rFonts w:asciiTheme="minorHAnsi" w:hAnsiTheme="minorHAnsi" w:cs="Times"/>
        </w:rPr>
        <w:t>https://openstax.org/details/books/chemistry-atoms-first</w:t>
      </w:r>
    </w:p>
    <w:p w:rsidR="00307D9F" w:rsidRPr="007952E3" w:rsidRDefault="00307D9F" w:rsidP="00307D9F">
      <w:pPr>
        <w:autoSpaceDE w:val="0"/>
        <w:autoSpaceDN w:val="0"/>
        <w:adjustRightInd w:val="0"/>
        <w:rPr>
          <w:rFonts w:asciiTheme="minorHAnsi" w:hAnsiTheme="minorHAnsi" w:cs="Times"/>
        </w:rPr>
      </w:pPr>
      <w:r w:rsidRPr="007952E3">
        <w:rPr>
          <w:rFonts w:asciiTheme="minorHAnsi" w:hAnsiTheme="minorHAnsi" w:cs="Times"/>
          <w:i/>
          <w:iCs/>
        </w:rPr>
        <w:t xml:space="preserve">Sapling Learning </w:t>
      </w:r>
      <w:r w:rsidRPr="007952E3">
        <w:rPr>
          <w:rFonts w:asciiTheme="minorHAnsi" w:hAnsiTheme="minorHAnsi" w:cs="Times"/>
        </w:rPr>
        <w:t xml:space="preserve">online homework system </w:t>
      </w:r>
    </w:p>
    <w:p w:rsidR="00307D9F" w:rsidRPr="007952E3" w:rsidRDefault="00307D9F" w:rsidP="00307D9F">
      <w:pPr>
        <w:autoSpaceDE w:val="0"/>
        <w:autoSpaceDN w:val="0"/>
        <w:adjustRightInd w:val="0"/>
        <w:ind w:firstLine="720"/>
        <w:rPr>
          <w:rFonts w:asciiTheme="minorHAnsi" w:hAnsiTheme="minorHAnsi" w:cs="Times"/>
        </w:rPr>
      </w:pPr>
      <w:r w:rsidRPr="007952E3">
        <w:rPr>
          <w:rFonts w:asciiTheme="minorHAnsi" w:hAnsiTheme="minorHAnsi" w:cs="Times"/>
        </w:rPr>
        <w:t>Required, $40</w:t>
      </w:r>
    </w:p>
    <w:p w:rsidR="00307D9F" w:rsidRPr="007952E3" w:rsidRDefault="00307D9F" w:rsidP="00307D9F">
      <w:pPr>
        <w:autoSpaceDE w:val="0"/>
        <w:autoSpaceDN w:val="0"/>
        <w:adjustRightInd w:val="0"/>
        <w:ind w:firstLine="720"/>
        <w:rPr>
          <w:rFonts w:asciiTheme="minorHAnsi" w:hAnsiTheme="minorHAnsi" w:cs="Times"/>
        </w:rPr>
      </w:pPr>
      <w:r w:rsidRPr="007952E3">
        <w:rPr>
          <w:rFonts w:asciiTheme="minorHAnsi" w:hAnsiTheme="minorHAnsi" w:cs="Times"/>
        </w:rPr>
        <w:t>Purchase online at SaplingLearning.com</w:t>
      </w:r>
    </w:p>
    <w:p w:rsidR="00307D9F" w:rsidRPr="007952E3" w:rsidRDefault="00307D9F" w:rsidP="00307D9F">
      <w:pPr>
        <w:autoSpaceDE w:val="0"/>
        <w:autoSpaceDN w:val="0"/>
        <w:adjustRightInd w:val="0"/>
        <w:ind w:firstLine="720"/>
        <w:rPr>
          <w:rFonts w:asciiTheme="minorHAnsi" w:hAnsiTheme="minorHAnsi" w:cs="Times"/>
        </w:rPr>
      </w:pPr>
      <w:r w:rsidRPr="007952E3">
        <w:rPr>
          <w:rFonts w:asciiTheme="minorHAnsi" w:hAnsiTheme="minorHAnsi" w:cs="Times"/>
        </w:rPr>
        <w:t xml:space="preserve">If continuing onto CHEM 104, consider getting a </w:t>
      </w:r>
      <w:r>
        <w:rPr>
          <w:rFonts w:asciiTheme="minorHAnsi" w:hAnsiTheme="minorHAnsi" w:cs="Times"/>
        </w:rPr>
        <w:t>two-semester subscription.</w:t>
      </w:r>
    </w:p>
    <w:p w:rsidR="00307D9F" w:rsidRPr="00307D9F" w:rsidRDefault="00307D9F" w:rsidP="00307D9F">
      <w:pPr>
        <w:autoSpaceDE w:val="0"/>
        <w:autoSpaceDN w:val="0"/>
        <w:adjustRightInd w:val="0"/>
        <w:ind w:left="720"/>
        <w:rPr>
          <w:rFonts w:asciiTheme="minorHAnsi" w:hAnsiTheme="minorHAnsi" w:cs="Times"/>
        </w:rPr>
      </w:pPr>
      <w:r w:rsidRPr="007952E3">
        <w:rPr>
          <w:rFonts w:asciiTheme="minorHAnsi" w:hAnsiTheme="minorHAnsi" w:cs="Times"/>
        </w:rPr>
        <w:t>Students on financial aid may be eligible to get a voucher for Sapling Learning from the Middlebury College bookstore.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5"/>
        <w:gridCol w:w="4045"/>
      </w:tblGrid>
      <w:tr w:rsidR="0012215A" w:rsidTr="00AD35E3">
        <w:tc>
          <w:tcPr>
            <w:tcW w:w="5305" w:type="dxa"/>
          </w:tcPr>
          <w:p w:rsidR="0012215A" w:rsidRPr="00DA3423" w:rsidRDefault="0012215A" w:rsidP="00A703AF">
            <w:pPr>
              <w:pStyle w:val="Heading1"/>
              <w:spacing w:before="0"/>
            </w:pPr>
            <w:r w:rsidRPr="00DA3423">
              <w:lastRenderedPageBreak/>
              <w:t>Grading information</w:t>
            </w:r>
          </w:p>
          <w:p w:rsidR="0012215A" w:rsidRPr="00DA3423" w:rsidRDefault="0012215A" w:rsidP="0012215A">
            <w:pPr>
              <w:rPr>
                <w:rFonts w:asciiTheme="minorHAnsi" w:hAnsiTheme="minorHAnsi"/>
              </w:rPr>
            </w:pPr>
            <w:r w:rsidRPr="00DA3423">
              <w:rPr>
                <w:rFonts w:asciiTheme="minorHAnsi" w:hAnsiTheme="minorHAnsi"/>
              </w:rPr>
              <w:t>Exam 1</w:t>
            </w:r>
            <w:r w:rsidRPr="00DA3423">
              <w:rPr>
                <w:rFonts w:asciiTheme="minorHAnsi" w:hAnsiTheme="minorHAnsi"/>
              </w:rPr>
              <w:tab/>
            </w:r>
            <w:r w:rsidRPr="00DA3423">
              <w:rPr>
                <w:rFonts w:asciiTheme="minorHAnsi" w:hAnsiTheme="minorHAnsi"/>
              </w:rPr>
              <w:tab/>
            </w:r>
            <w:r w:rsidRPr="00DA3423">
              <w:rPr>
                <w:rFonts w:asciiTheme="minorHAnsi" w:hAnsiTheme="minorHAnsi"/>
              </w:rPr>
              <w:tab/>
            </w:r>
            <w:r w:rsidRPr="00DA3423">
              <w:rPr>
                <w:rFonts w:asciiTheme="minorHAnsi" w:hAnsiTheme="minorHAnsi"/>
              </w:rPr>
              <w:tab/>
              <w:t>15%</w:t>
            </w:r>
          </w:p>
          <w:p w:rsidR="0012215A" w:rsidRPr="00DA3423" w:rsidRDefault="0012215A" w:rsidP="0012215A">
            <w:pPr>
              <w:rPr>
                <w:rFonts w:asciiTheme="minorHAnsi" w:hAnsiTheme="minorHAnsi"/>
              </w:rPr>
            </w:pPr>
            <w:r w:rsidRPr="00DA3423">
              <w:rPr>
                <w:rFonts w:asciiTheme="minorHAnsi" w:hAnsiTheme="minorHAnsi"/>
              </w:rPr>
              <w:t>Exam 2</w:t>
            </w:r>
            <w:r w:rsidRPr="00DA3423">
              <w:rPr>
                <w:rFonts w:asciiTheme="minorHAnsi" w:hAnsiTheme="minorHAnsi"/>
              </w:rPr>
              <w:tab/>
            </w:r>
            <w:r w:rsidRPr="00DA3423">
              <w:rPr>
                <w:rFonts w:asciiTheme="minorHAnsi" w:hAnsiTheme="minorHAnsi"/>
              </w:rPr>
              <w:tab/>
            </w:r>
            <w:r w:rsidRPr="00DA3423">
              <w:rPr>
                <w:rFonts w:asciiTheme="minorHAnsi" w:hAnsiTheme="minorHAnsi"/>
              </w:rPr>
              <w:tab/>
            </w:r>
            <w:r w:rsidRPr="00DA3423">
              <w:rPr>
                <w:rFonts w:asciiTheme="minorHAnsi" w:hAnsiTheme="minorHAnsi"/>
              </w:rPr>
              <w:tab/>
              <w:t>15%</w:t>
            </w:r>
          </w:p>
          <w:p w:rsidR="0012215A" w:rsidRPr="00DA3423" w:rsidRDefault="0012215A" w:rsidP="0012215A">
            <w:pPr>
              <w:rPr>
                <w:rFonts w:asciiTheme="minorHAnsi" w:hAnsiTheme="minorHAnsi"/>
              </w:rPr>
            </w:pPr>
            <w:r w:rsidRPr="00DA3423">
              <w:rPr>
                <w:rFonts w:asciiTheme="minorHAnsi" w:hAnsiTheme="minorHAnsi"/>
              </w:rPr>
              <w:t>Final Exam</w:t>
            </w:r>
            <w:r w:rsidRPr="00DA3423">
              <w:rPr>
                <w:rFonts w:asciiTheme="minorHAnsi" w:hAnsiTheme="minorHAnsi"/>
              </w:rPr>
              <w:tab/>
            </w:r>
            <w:r w:rsidRPr="00DA3423">
              <w:rPr>
                <w:rFonts w:asciiTheme="minorHAnsi" w:hAnsiTheme="minorHAnsi"/>
              </w:rPr>
              <w:tab/>
            </w:r>
            <w:r w:rsidRPr="00DA3423">
              <w:rPr>
                <w:rFonts w:asciiTheme="minorHAnsi" w:hAnsiTheme="minorHAnsi"/>
              </w:rPr>
              <w:tab/>
              <w:t>20%</w:t>
            </w:r>
          </w:p>
          <w:p w:rsidR="0012215A" w:rsidRPr="00DA3423" w:rsidRDefault="0012215A" w:rsidP="0012215A">
            <w:pPr>
              <w:rPr>
                <w:rFonts w:asciiTheme="minorHAnsi" w:hAnsiTheme="minorHAnsi"/>
              </w:rPr>
            </w:pPr>
            <w:r w:rsidRPr="00DA3423">
              <w:rPr>
                <w:rFonts w:asciiTheme="minorHAnsi" w:hAnsiTheme="minorHAnsi"/>
              </w:rPr>
              <w:t>Sapling Problem Sets</w:t>
            </w:r>
            <w:r w:rsidRPr="00DA3423">
              <w:rPr>
                <w:rFonts w:asciiTheme="minorHAnsi" w:hAnsiTheme="minorHAnsi"/>
              </w:rPr>
              <w:tab/>
            </w:r>
            <w:r w:rsidRPr="00DA3423">
              <w:rPr>
                <w:rFonts w:asciiTheme="minorHAnsi" w:hAnsiTheme="minorHAnsi"/>
              </w:rPr>
              <w:tab/>
              <w:t>15%</w:t>
            </w:r>
          </w:p>
          <w:p w:rsidR="0012215A" w:rsidRPr="00DA3423" w:rsidRDefault="0012215A" w:rsidP="0012215A">
            <w:pPr>
              <w:rPr>
                <w:rFonts w:asciiTheme="minorHAnsi" w:hAnsiTheme="minorHAnsi"/>
              </w:rPr>
            </w:pPr>
            <w:r w:rsidRPr="00DA3423">
              <w:rPr>
                <w:rFonts w:asciiTheme="minorHAnsi" w:hAnsiTheme="minorHAnsi"/>
              </w:rPr>
              <w:t xml:space="preserve">Participation </w:t>
            </w:r>
            <w:r w:rsidRPr="00DA3423">
              <w:rPr>
                <w:rFonts w:asciiTheme="minorHAnsi" w:hAnsiTheme="minorHAnsi"/>
              </w:rPr>
              <w:tab/>
            </w:r>
            <w:r w:rsidR="001F24A7">
              <w:rPr>
                <w:rFonts w:asciiTheme="minorHAnsi" w:hAnsiTheme="minorHAnsi"/>
              </w:rPr>
              <w:t xml:space="preserve">                           </w:t>
            </w:r>
            <w:r w:rsidRPr="00DA3423">
              <w:rPr>
                <w:rFonts w:asciiTheme="minorHAnsi" w:hAnsiTheme="minorHAnsi"/>
              </w:rPr>
              <w:t>10%</w:t>
            </w:r>
          </w:p>
          <w:p w:rsidR="0012215A" w:rsidRPr="00DA3423" w:rsidRDefault="0012215A" w:rsidP="0012215A">
            <w:pPr>
              <w:rPr>
                <w:rFonts w:asciiTheme="minorHAnsi" w:hAnsiTheme="minorHAnsi"/>
              </w:rPr>
            </w:pPr>
            <w:r w:rsidRPr="00DA3423">
              <w:rPr>
                <w:rFonts w:asciiTheme="minorHAnsi" w:hAnsiTheme="minorHAnsi"/>
              </w:rPr>
              <w:t>Lab</w:t>
            </w:r>
            <w:r w:rsidRPr="00DA3423">
              <w:rPr>
                <w:rFonts w:asciiTheme="minorHAnsi" w:hAnsiTheme="minorHAnsi"/>
              </w:rPr>
              <w:tab/>
            </w:r>
            <w:r w:rsidRPr="00DA3423">
              <w:rPr>
                <w:rFonts w:asciiTheme="minorHAnsi" w:hAnsiTheme="minorHAnsi"/>
              </w:rPr>
              <w:tab/>
            </w:r>
            <w:r w:rsidRPr="00DA3423">
              <w:rPr>
                <w:rFonts w:asciiTheme="minorHAnsi" w:hAnsiTheme="minorHAnsi"/>
              </w:rPr>
              <w:tab/>
            </w:r>
            <w:r w:rsidRPr="00DA3423">
              <w:rPr>
                <w:rFonts w:asciiTheme="minorHAnsi" w:hAnsiTheme="minorHAnsi"/>
              </w:rPr>
              <w:tab/>
              <w:t>25%</w:t>
            </w:r>
          </w:p>
          <w:p w:rsidR="0012215A" w:rsidRPr="00DA3423" w:rsidRDefault="0012215A" w:rsidP="0012215A">
            <w:pPr>
              <w:rPr>
                <w:rFonts w:asciiTheme="minorHAnsi" w:hAnsiTheme="minorHAnsi"/>
                <w:i/>
                <w:iCs/>
              </w:rPr>
            </w:pPr>
            <w:r w:rsidRPr="00DA3423">
              <w:rPr>
                <w:rFonts w:asciiTheme="minorHAnsi" w:hAnsiTheme="minorHAnsi"/>
                <w:i/>
                <w:iCs/>
              </w:rPr>
              <w:t>Note: all labs must be completed to pass the course.</w:t>
            </w:r>
          </w:p>
          <w:p w:rsidR="0012215A" w:rsidRPr="00DA3423" w:rsidRDefault="0012215A" w:rsidP="007F0F4E">
            <w:pPr>
              <w:rPr>
                <w:rFonts w:asciiTheme="minorHAnsi" w:hAnsiTheme="minorHAnsi" w:cs="Arial"/>
                <w:color w:val="000000"/>
              </w:rPr>
            </w:pPr>
          </w:p>
        </w:tc>
        <w:tc>
          <w:tcPr>
            <w:tcW w:w="4045" w:type="dxa"/>
          </w:tcPr>
          <w:p w:rsidR="0012215A" w:rsidRPr="00DA3423" w:rsidRDefault="0012215A" w:rsidP="00A703AF">
            <w:pPr>
              <w:pStyle w:val="Heading1"/>
              <w:spacing w:before="0"/>
            </w:pPr>
            <w:r w:rsidRPr="00DA3423">
              <w:t>Grading scale</w:t>
            </w:r>
          </w:p>
          <w:p w:rsidR="0012215A" w:rsidRPr="00DA3423" w:rsidRDefault="0012215A" w:rsidP="0012215A">
            <w:pPr>
              <w:rPr>
                <w:rFonts w:asciiTheme="minorHAnsi" w:hAnsiTheme="minorHAnsi"/>
              </w:rPr>
            </w:pPr>
            <w:r w:rsidRPr="00DA3423">
              <w:rPr>
                <w:rFonts w:asciiTheme="minorHAnsi" w:hAnsiTheme="minorHAnsi"/>
              </w:rPr>
              <w:t>A</w:t>
            </w:r>
            <w:r w:rsidRPr="00DA3423">
              <w:rPr>
                <w:rFonts w:asciiTheme="minorHAnsi" w:hAnsiTheme="minorHAnsi"/>
              </w:rPr>
              <w:tab/>
            </w:r>
            <w:r w:rsidRPr="00DA3423">
              <w:rPr>
                <w:rFonts w:asciiTheme="minorHAnsi" w:hAnsiTheme="minorHAnsi"/>
              </w:rPr>
              <w:tab/>
            </w:r>
            <w:r w:rsidRPr="00DA3423">
              <w:rPr>
                <w:rFonts w:asciiTheme="minorHAnsi" w:hAnsiTheme="minorHAnsi"/>
              </w:rPr>
              <w:tab/>
              <w:t>93.0</w:t>
            </w:r>
            <w:r w:rsidR="00AD35E3" w:rsidRPr="00DA3423">
              <w:rPr>
                <w:rFonts w:asciiTheme="minorHAnsi" w:hAnsiTheme="minorHAnsi"/>
              </w:rPr>
              <w:t xml:space="preserve"> – 100%</w:t>
            </w:r>
          </w:p>
          <w:p w:rsidR="0012215A" w:rsidRPr="00DA3423" w:rsidRDefault="0012215A" w:rsidP="0012215A">
            <w:pPr>
              <w:rPr>
                <w:rFonts w:asciiTheme="minorHAnsi" w:hAnsiTheme="minorHAnsi"/>
              </w:rPr>
            </w:pPr>
            <w:r w:rsidRPr="00DA3423">
              <w:rPr>
                <w:rFonts w:asciiTheme="minorHAnsi" w:hAnsiTheme="minorHAnsi"/>
              </w:rPr>
              <w:t xml:space="preserve">A-                                    </w:t>
            </w:r>
            <w:r w:rsidR="00AD35E3" w:rsidRPr="00DA3423">
              <w:rPr>
                <w:rFonts w:asciiTheme="minorHAnsi" w:hAnsiTheme="minorHAnsi"/>
              </w:rPr>
              <w:t>90.0 – 92.9%</w:t>
            </w:r>
          </w:p>
          <w:p w:rsidR="0012215A" w:rsidRPr="00DA3423" w:rsidRDefault="00AD35E3" w:rsidP="0012215A">
            <w:pPr>
              <w:rPr>
                <w:rFonts w:asciiTheme="minorHAnsi" w:hAnsiTheme="minorHAnsi"/>
              </w:rPr>
            </w:pPr>
            <w:r w:rsidRPr="00DA3423">
              <w:rPr>
                <w:rFonts w:asciiTheme="minorHAnsi" w:hAnsiTheme="minorHAnsi"/>
              </w:rPr>
              <w:t>B+                                   87.0 – 89.9%</w:t>
            </w:r>
          </w:p>
          <w:p w:rsidR="00AD35E3" w:rsidRPr="00DA3423" w:rsidRDefault="00AD35E3" w:rsidP="00AD35E3">
            <w:pPr>
              <w:rPr>
                <w:rFonts w:asciiTheme="minorHAnsi" w:hAnsiTheme="minorHAnsi"/>
              </w:rPr>
            </w:pPr>
            <w:r w:rsidRPr="00DA3423">
              <w:rPr>
                <w:rFonts w:asciiTheme="minorHAnsi" w:hAnsiTheme="minorHAnsi"/>
              </w:rPr>
              <w:t>B                                     83.0 – 86.9%</w:t>
            </w:r>
          </w:p>
          <w:p w:rsidR="00AD35E3" w:rsidRPr="00DA3423" w:rsidRDefault="00AD35E3" w:rsidP="00AD35E3">
            <w:pPr>
              <w:rPr>
                <w:rFonts w:asciiTheme="minorHAnsi" w:hAnsiTheme="minorHAnsi"/>
              </w:rPr>
            </w:pPr>
            <w:r w:rsidRPr="00DA3423">
              <w:rPr>
                <w:rFonts w:asciiTheme="minorHAnsi" w:hAnsiTheme="minorHAnsi"/>
              </w:rPr>
              <w:t>B-                                    80.0 – 82.9%</w:t>
            </w:r>
          </w:p>
          <w:p w:rsidR="0012215A" w:rsidRPr="00DA3423" w:rsidRDefault="00AD35E3" w:rsidP="00AD35E3">
            <w:pPr>
              <w:rPr>
                <w:rFonts w:asciiTheme="minorHAnsi" w:hAnsiTheme="minorHAnsi"/>
              </w:rPr>
            </w:pPr>
            <w:r w:rsidRPr="00DA3423">
              <w:rPr>
                <w:rFonts w:asciiTheme="minorHAnsi" w:hAnsiTheme="minorHAnsi"/>
              </w:rPr>
              <w:t>C+                                   77.0 – 79.9%</w:t>
            </w:r>
          </w:p>
          <w:p w:rsidR="00AD35E3" w:rsidRPr="00DA3423" w:rsidRDefault="00AD35E3" w:rsidP="00AD35E3">
            <w:pPr>
              <w:rPr>
                <w:rFonts w:asciiTheme="minorHAnsi" w:hAnsiTheme="minorHAnsi"/>
              </w:rPr>
            </w:pPr>
            <w:r w:rsidRPr="00DA3423">
              <w:rPr>
                <w:rFonts w:asciiTheme="minorHAnsi" w:hAnsiTheme="minorHAnsi"/>
              </w:rPr>
              <w:t>C                                     73.0 – 76.9%</w:t>
            </w:r>
          </w:p>
          <w:p w:rsidR="00AD35E3" w:rsidRPr="00DA3423" w:rsidRDefault="00AD35E3" w:rsidP="00AD35E3">
            <w:pPr>
              <w:rPr>
                <w:rFonts w:asciiTheme="minorHAnsi" w:hAnsiTheme="minorHAnsi"/>
              </w:rPr>
            </w:pPr>
            <w:r w:rsidRPr="00DA3423">
              <w:rPr>
                <w:rFonts w:asciiTheme="minorHAnsi" w:hAnsiTheme="minorHAnsi"/>
              </w:rPr>
              <w:t>C-                                    70.0 – 72.9%</w:t>
            </w:r>
          </w:p>
          <w:p w:rsidR="00AD35E3" w:rsidRPr="00DA3423" w:rsidRDefault="00AD35E3" w:rsidP="00AD35E3">
            <w:pPr>
              <w:rPr>
                <w:rFonts w:asciiTheme="minorHAnsi" w:hAnsiTheme="minorHAnsi"/>
              </w:rPr>
            </w:pPr>
            <w:r w:rsidRPr="00DA3423">
              <w:rPr>
                <w:rFonts w:asciiTheme="minorHAnsi" w:hAnsiTheme="minorHAnsi"/>
              </w:rPr>
              <w:t>D                                     60.0 – 69.9%</w:t>
            </w:r>
          </w:p>
          <w:p w:rsidR="00AD35E3" w:rsidRPr="00DA3423" w:rsidRDefault="00AD35E3" w:rsidP="00AD35E3">
            <w:pPr>
              <w:rPr>
                <w:rFonts w:asciiTheme="minorHAnsi" w:eastAsiaTheme="minorHAnsi" w:hAnsiTheme="minorHAnsi" w:cstheme="minorBidi"/>
              </w:rPr>
            </w:pPr>
            <w:r w:rsidRPr="00DA3423">
              <w:rPr>
                <w:rFonts w:asciiTheme="minorHAnsi" w:hAnsiTheme="minorHAnsi"/>
              </w:rPr>
              <w:t xml:space="preserve">F                                      </w:t>
            </w:r>
            <m:oMath>
              <m:r>
                <w:rPr>
                  <w:rFonts w:ascii="Cambria Math" w:hAnsi="Cambria Math"/>
                </w:rPr>
                <m:t>≤</m:t>
              </m:r>
            </m:oMath>
            <w:r w:rsidRPr="00DA3423">
              <w:rPr>
                <w:rFonts w:asciiTheme="minorHAnsi" w:hAnsiTheme="minorHAnsi"/>
              </w:rPr>
              <w:t>59.9%</w:t>
            </w:r>
          </w:p>
        </w:tc>
      </w:tr>
    </w:tbl>
    <w:p w:rsidR="00AD35E3" w:rsidRDefault="00AD35E3" w:rsidP="00307D9F">
      <w:pPr>
        <w:pStyle w:val="Heading1"/>
        <w:spacing w:before="0"/>
      </w:pPr>
      <w:r>
        <w:t>Relevant policies</w:t>
      </w:r>
    </w:p>
    <w:p w:rsidR="00AD35E3" w:rsidRDefault="00AD35E3" w:rsidP="00AD35E3">
      <w:pPr>
        <w:pStyle w:val="Heading2"/>
      </w:pPr>
      <w:r>
        <w:t>Academic integrity</w:t>
      </w:r>
    </w:p>
    <w:p w:rsidR="00DA3423" w:rsidRPr="00DA3423" w:rsidRDefault="00DA3423" w:rsidP="00DA3423">
      <w:pPr>
        <w:rPr>
          <w:rFonts w:asciiTheme="minorHAnsi" w:hAnsiTheme="minorHAnsi"/>
        </w:rPr>
      </w:pPr>
      <w:r w:rsidRPr="0036133F">
        <w:rPr>
          <w:rFonts w:asciiTheme="minorHAnsi" w:hAnsiTheme="minorHAnsi"/>
          <w:color w:val="000000"/>
          <w:shd w:val="clear" w:color="auto" w:fill="FFFFFF"/>
        </w:rPr>
        <w:t xml:space="preserve">Each student in this course is expected to abide by the Middlebury College Honor Code. </w:t>
      </w:r>
      <w:r w:rsidRPr="0036133F">
        <w:rPr>
          <w:rFonts w:asciiTheme="minorHAnsi" w:hAnsiTheme="minorHAnsi" w:cs="Times"/>
        </w:rPr>
        <w:t>The exams must be your work alone using only the materials authorized</w:t>
      </w:r>
      <w:r w:rsidRPr="0036133F">
        <w:rPr>
          <w:rFonts w:asciiTheme="minorHAnsi" w:hAnsiTheme="minorHAnsi"/>
          <w:color w:val="000000"/>
          <w:shd w:val="clear" w:color="auto" w:fill="FFFFFF"/>
        </w:rPr>
        <w:t>. Suspected violations will be reported to the Office of Judicial Affairs.</w:t>
      </w:r>
    </w:p>
    <w:p w:rsidR="00AD35E3" w:rsidRDefault="00AD35E3" w:rsidP="00AD35E3">
      <w:pPr>
        <w:pStyle w:val="Heading2"/>
      </w:pPr>
      <w:r>
        <w:t>Disability access/accommodation</w:t>
      </w:r>
    </w:p>
    <w:p w:rsidR="00DA3423" w:rsidRPr="00DA3423" w:rsidRDefault="00DA3423" w:rsidP="00DA3423">
      <w:pPr>
        <w:rPr>
          <w:rFonts w:asciiTheme="minorHAnsi" w:hAnsiTheme="minorHAnsi"/>
          <w:sz w:val="28"/>
          <w:szCs w:val="28"/>
        </w:rPr>
      </w:pPr>
      <w:r w:rsidRPr="00DA3423">
        <w:rPr>
          <w:rFonts w:asciiTheme="minorHAnsi" w:hAnsiTheme="minorHAnsi"/>
          <w:color w:val="000000"/>
          <w:shd w:val="clear" w:color="auto" w:fill="FFFFFF"/>
        </w:rPr>
        <w:t>Students with documented disabilities who believe that they may need accommodations in this class are encouraged to contact me as early in the semester as possible to ensure that such accommodations are implemented in a timely fashion. Assistance is available to eligible students through Student Accessibility Services. Please contact Jodi Litchfield at litchfie@middlebury.edu for more information. All discussions will remain confidential.</w:t>
      </w:r>
    </w:p>
    <w:p w:rsidR="00DA3423" w:rsidRDefault="00DA3423" w:rsidP="00DA3423">
      <w:pPr>
        <w:pStyle w:val="Heading2"/>
      </w:pPr>
      <w:r>
        <w:t>Use of technology</w:t>
      </w:r>
    </w:p>
    <w:p w:rsidR="00DA3423" w:rsidRPr="00DA3423" w:rsidRDefault="00DA3423" w:rsidP="00DA3423">
      <w:pPr>
        <w:rPr>
          <w:rFonts w:asciiTheme="minorHAnsi" w:hAnsiTheme="minorHAnsi"/>
        </w:rPr>
      </w:pPr>
      <w:r>
        <w:rPr>
          <w:rFonts w:asciiTheme="minorHAnsi" w:hAnsiTheme="minorHAnsi"/>
        </w:rPr>
        <w:t xml:space="preserve">All technology is permitted for all students </w:t>
      </w:r>
      <w:r w:rsidR="0069396E">
        <w:rPr>
          <w:rFonts w:asciiTheme="minorHAnsi" w:hAnsiTheme="minorHAnsi"/>
        </w:rPr>
        <w:t>at all times</w:t>
      </w:r>
      <w:r>
        <w:rPr>
          <w:rFonts w:asciiTheme="minorHAnsi" w:hAnsiTheme="minorHAnsi"/>
        </w:rPr>
        <w:t xml:space="preserve"> except for during exams, at which point specific guidelines will be provided regarding appropriate use of technology.</w:t>
      </w:r>
    </w:p>
    <w:p w:rsidR="0012215A" w:rsidRDefault="00AD35E3" w:rsidP="00885E1B">
      <w:pPr>
        <w:pStyle w:val="Heading1"/>
        <w:spacing w:before="0"/>
        <w:rPr>
          <w:rFonts w:eastAsia="Times New Roman"/>
        </w:rPr>
      </w:pPr>
      <w:r>
        <w:rPr>
          <w:rFonts w:eastAsia="Times New Roman"/>
        </w:rPr>
        <w:t>Expectations of students</w:t>
      </w:r>
    </w:p>
    <w:p w:rsidR="0062020B" w:rsidRPr="0062020B" w:rsidRDefault="0062020B" w:rsidP="001F24A7">
      <w:pPr>
        <w:rPr>
          <w:rFonts w:asciiTheme="minorHAnsi" w:hAnsiTheme="minorHAnsi"/>
        </w:rPr>
      </w:pPr>
      <w:r w:rsidRPr="0062020B">
        <w:rPr>
          <w:rFonts w:asciiTheme="minorHAnsi" w:hAnsiTheme="minorHAnsi"/>
        </w:rPr>
        <w:t xml:space="preserve">This course will operate under the principle of growth mindset: we are all here to learn and grow. </w:t>
      </w:r>
      <w:r w:rsidR="006D39A6">
        <w:rPr>
          <w:rFonts w:asciiTheme="minorHAnsi" w:hAnsiTheme="minorHAnsi"/>
        </w:rPr>
        <w:t>O</w:t>
      </w:r>
      <w:r w:rsidRPr="0062020B">
        <w:rPr>
          <w:rFonts w:asciiTheme="minorHAnsi" w:hAnsiTheme="minorHAnsi"/>
        </w:rPr>
        <w:t>ur class</w:t>
      </w:r>
      <w:r w:rsidR="006D39A6">
        <w:rPr>
          <w:rFonts w:asciiTheme="minorHAnsi" w:hAnsiTheme="minorHAnsi"/>
        </w:rPr>
        <w:t>room</w:t>
      </w:r>
      <w:r w:rsidRPr="0062020B">
        <w:rPr>
          <w:rFonts w:asciiTheme="minorHAnsi" w:hAnsiTheme="minorHAnsi"/>
        </w:rPr>
        <w:t xml:space="preserve"> is a safe and constructive learning environment in which mutual trust and respect among everyone is expected.</w:t>
      </w:r>
    </w:p>
    <w:p w:rsidR="001F24A7" w:rsidRPr="001F24A7" w:rsidRDefault="003805E7" w:rsidP="0062020B">
      <w:pPr>
        <w:ind w:firstLine="720"/>
        <w:rPr>
          <w:rFonts w:asciiTheme="minorHAnsi" w:hAnsiTheme="minorHAnsi"/>
        </w:rPr>
      </w:pPr>
      <w:r w:rsidRPr="0036133F">
        <w:rPr>
          <w:rFonts w:asciiTheme="minorHAnsi" w:hAnsiTheme="minorHAnsi"/>
        </w:rPr>
        <w:t>Students</w:t>
      </w:r>
      <w:r w:rsidR="002C218A">
        <w:rPr>
          <w:rFonts w:asciiTheme="minorHAnsi" w:hAnsiTheme="minorHAnsi"/>
        </w:rPr>
        <w:t xml:space="preserve"> are expected to stay on schedule.</w:t>
      </w:r>
      <w:r w:rsidRPr="0036133F">
        <w:rPr>
          <w:rFonts w:asciiTheme="minorHAnsi" w:hAnsiTheme="minorHAnsi"/>
        </w:rPr>
        <w:t xml:space="preserve"> </w:t>
      </w:r>
      <w:r w:rsidR="002C218A">
        <w:rPr>
          <w:rFonts w:asciiTheme="minorHAnsi" w:hAnsiTheme="minorHAnsi"/>
        </w:rPr>
        <w:t>D</w:t>
      </w:r>
      <w:r w:rsidRPr="0036133F">
        <w:rPr>
          <w:rFonts w:asciiTheme="minorHAnsi" w:hAnsiTheme="minorHAnsi"/>
        </w:rPr>
        <w:t xml:space="preserve">iscussion groups </w:t>
      </w:r>
      <w:r w:rsidR="002C218A">
        <w:rPr>
          <w:rFonts w:asciiTheme="minorHAnsi" w:hAnsiTheme="minorHAnsi"/>
        </w:rPr>
        <w:t>will be most beneficial for students who</w:t>
      </w:r>
      <w:r w:rsidRPr="0036133F">
        <w:rPr>
          <w:rFonts w:asciiTheme="minorHAnsi" w:hAnsiTheme="minorHAnsi"/>
        </w:rPr>
        <w:t xml:space="preserve"> come prepared, having completed their individual work</w:t>
      </w:r>
      <w:r w:rsidR="0069396E">
        <w:rPr>
          <w:rFonts w:asciiTheme="minorHAnsi" w:hAnsiTheme="minorHAnsi"/>
        </w:rPr>
        <w:t>, read through the activity for the day, and</w:t>
      </w:r>
      <w:r w:rsidRPr="0036133F">
        <w:rPr>
          <w:rFonts w:asciiTheme="minorHAnsi" w:hAnsiTheme="minorHAnsi"/>
        </w:rPr>
        <w:t xml:space="preserve"> written questions that surfaced in the process.</w:t>
      </w:r>
      <w:r>
        <w:rPr>
          <w:rFonts w:asciiTheme="minorHAnsi" w:hAnsiTheme="minorHAnsi"/>
        </w:rPr>
        <w:t xml:space="preserve"> </w:t>
      </w:r>
      <w:r w:rsidR="002B74C0">
        <w:rPr>
          <w:rFonts w:asciiTheme="minorHAnsi" w:hAnsiTheme="minorHAnsi"/>
        </w:rPr>
        <w:t>Discussion group a</w:t>
      </w:r>
      <w:r w:rsidR="002B74C0" w:rsidRPr="0036133F">
        <w:rPr>
          <w:rFonts w:asciiTheme="minorHAnsi" w:hAnsiTheme="minorHAnsi"/>
        </w:rPr>
        <w:t>ttendance is a requirement for the course</w:t>
      </w:r>
      <w:r w:rsidR="002B74C0">
        <w:rPr>
          <w:rFonts w:asciiTheme="minorHAnsi" w:hAnsiTheme="minorHAnsi"/>
        </w:rPr>
        <w:t xml:space="preserve"> and </w:t>
      </w:r>
      <w:r w:rsidR="002B74C0" w:rsidRPr="0036133F">
        <w:rPr>
          <w:rFonts w:asciiTheme="minorHAnsi" w:hAnsiTheme="minorHAnsi"/>
        </w:rPr>
        <w:t>factor</w:t>
      </w:r>
      <w:r w:rsidR="002B74C0">
        <w:rPr>
          <w:rFonts w:asciiTheme="minorHAnsi" w:hAnsiTheme="minorHAnsi"/>
        </w:rPr>
        <w:t>s</w:t>
      </w:r>
      <w:r w:rsidR="002B74C0" w:rsidRPr="0036133F">
        <w:rPr>
          <w:rFonts w:asciiTheme="minorHAnsi" w:hAnsiTheme="minorHAnsi"/>
        </w:rPr>
        <w:t xml:space="preserve"> into the participation grade</w:t>
      </w:r>
      <w:r w:rsidR="002B74C0">
        <w:rPr>
          <w:rFonts w:asciiTheme="minorHAnsi" w:hAnsiTheme="minorHAnsi"/>
        </w:rPr>
        <w:t xml:space="preserve">. Attendance will be checked </w:t>
      </w:r>
      <w:r w:rsidR="002C218A">
        <w:rPr>
          <w:rFonts w:asciiTheme="minorHAnsi" w:hAnsiTheme="minorHAnsi"/>
        </w:rPr>
        <w:t>at the end of</w:t>
      </w:r>
      <w:r w:rsidR="000A68EC">
        <w:rPr>
          <w:rFonts w:asciiTheme="minorHAnsi" w:hAnsiTheme="minorHAnsi"/>
        </w:rPr>
        <w:t xml:space="preserve"> every</w:t>
      </w:r>
      <w:r w:rsidR="002C218A">
        <w:rPr>
          <w:rFonts w:asciiTheme="minorHAnsi" w:hAnsiTheme="minorHAnsi"/>
        </w:rPr>
        <w:t xml:space="preserve"> class </w:t>
      </w:r>
      <w:r w:rsidR="002B74C0">
        <w:rPr>
          <w:rFonts w:asciiTheme="minorHAnsi" w:hAnsiTheme="minorHAnsi"/>
        </w:rPr>
        <w:t>when</w:t>
      </w:r>
      <w:r w:rsidR="002C218A">
        <w:rPr>
          <w:rFonts w:asciiTheme="minorHAnsi" w:hAnsiTheme="minorHAnsi"/>
        </w:rPr>
        <w:t xml:space="preserve"> the instructor checks the day’s activity </w:t>
      </w:r>
      <w:r w:rsidR="002B74C0">
        <w:rPr>
          <w:rFonts w:asciiTheme="minorHAnsi" w:hAnsiTheme="minorHAnsi"/>
        </w:rPr>
        <w:t>for completion</w:t>
      </w:r>
      <w:r w:rsidR="002C218A">
        <w:rPr>
          <w:rFonts w:asciiTheme="minorHAnsi" w:hAnsiTheme="minorHAnsi"/>
        </w:rPr>
        <w:t>.</w:t>
      </w:r>
    </w:p>
    <w:p w:rsidR="00AD35E3" w:rsidRDefault="00AD35E3" w:rsidP="00885E1B">
      <w:pPr>
        <w:pStyle w:val="Heading1"/>
        <w:spacing w:before="0"/>
      </w:pPr>
      <w:r>
        <w:t>Relevant campus resources</w:t>
      </w:r>
    </w:p>
    <w:p w:rsidR="00AD35E3" w:rsidRDefault="00AD35E3" w:rsidP="00AD35E3">
      <w:pPr>
        <w:pStyle w:val="Heading2"/>
      </w:pPr>
      <w:r>
        <w:t>Center for Teaching, Learning, and Research (CTLR)</w:t>
      </w:r>
    </w:p>
    <w:p w:rsidR="00AD35E3" w:rsidRPr="009F6B3B" w:rsidRDefault="00AD35E3" w:rsidP="00AD35E3">
      <w:pPr>
        <w:rPr>
          <w:rFonts w:asciiTheme="minorHAnsi" w:hAnsiTheme="minorHAnsi"/>
        </w:rPr>
      </w:pPr>
      <w:r w:rsidRPr="00DA3423">
        <w:rPr>
          <w:rFonts w:asciiTheme="minorHAnsi" w:hAnsiTheme="minorHAnsi"/>
          <w:color w:val="221100"/>
          <w:shd w:val="clear" w:color="auto" w:fill="FFFFFF"/>
        </w:rPr>
        <w:t>This course requires</w:t>
      </w:r>
      <w:r w:rsidRPr="00AD35E3">
        <w:rPr>
          <w:rFonts w:asciiTheme="minorHAnsi" w:hAnsiTheme="minorHAnsi"/>
          <w:color w:val="221100"/>
          <w:shd w:val="clear" w:color="auto" w:fill="FFFFFF"/>
        </w:rPr>
        <w:t xml:space="preserve"> advanced use of college-level algebra. Many students need to refresh math concepts in order to complete data analysis. The CTLR provides academic support for students in many specific content areas, including math, through both professional tutors and peer tutors. The Center is also the place where students can find assistance in time-management </w:t>
      </w:r>
      <w:r w:rsidRPr="00AD35E3">
        <w:rPr>
          <w:rFonts w:asciiTheme="minorHAnsi" w:hAnsiTheme="minorHAnsi"/>
          <w:color w:val="221100"/>
          <w:shd w:val="clear" w:color="auto" w:fill="FFFFFF"/>
        </w:rPr>
        <w:lastRenderedPageBreak/>
        <w:t xml:space="preserve">and study skills. These services are free to all students. For more information on how to get the help you need, go to </w:t>
      </w:r>
      <w:hyperlink r:id="rId7" w:history="1">
        <w:r w:rsidRPr="00AD35E3">
          <w:rPr>
            <w:rFonts w:asciiTheme="minorHAnsi" w:hAnsiTheme="minorHAnsi"/>
            <w:color w:val="272C6F"/>
            <w:u w:val="single"/>
            <w:shd w:val="clear" w:color="auto" w:fill="FFFFFF"/>
          </w:rPr>
          <w:t>http://www.middlebury.edu/academics/resources/ctlr/students</w:t>
        </w:r>
      </w:hyperlink>
      <w:r w:rsidRPr="00AD35E3">
        <w:rPr>
          <w:rFonts w:asciiTheme="minorHAnsi" w:hAnsiTheme="minorHAnsi"/>
          <w:color w:val="221100"/>
          <w:shd w:val="clear" w:color="auto" w:fill="FFFFFF"/>
        </w:rPr>
        <w:t>.</w:t>
      </w:r>
    </w:p>
    <w:p w:rsidR="00AD35E3" w:rsidRDefault="00AD35E3" w:rsidP="00AD35E3">
      <w:pPr>
        <w:pStyle w:val="Heading2"/>
      </w:pPr>
      <w:r>
        <w:t>Disability Resource Center (DRC)</w:t>
      </w:r>
    </w:p>
    <w:p w:rsidR="00DA3423" w:rsidRPr="00DA3423" w:rsidRDefault="00DA3423" w:rsidP="00DA3423">
      <w:pPr>
        <w:rPr>
          <w:rFonts w:asciiTheme="minorHAnsi" w:hAnsiTheme="minorHAnsi"/>
          <w:sz w:val="28"/>
          <w:szCs w:val="28"/>
        </w:rPr>
      </w:pPr>
      <w:r w:rsidRPr="00DA3423">
        <w:rPr>
          <w:rFonts w:asciiTheme="minorHAnsi" w:hAnsiTheme="minorHAnsi"/>
          <w:color w:val="221100"/>
          <w:shd w:val="clear" w:color="auto" w:fill="FFFFFF"/>
        </w:rPr>
        <w:t>The DRC provides support for students with disabilities and facilitates the accommodations process by helping students understand the resources and options available and by helping faculty understand how to increase access and full participation in courses. The DRC can also provide referrals for students who would like to undergo diagnostic testing. Students who are on financial aid and have never undergone diagnostic testing can apply to the CTLR for support to cover the cost of off-campus testing. DRC services are free to all students.</w:t>
      </w:r>
    </w:p>
    <w:p w:rsidR="00AD35E3" w:rsidRDefault="00AD35E3" w:rsidP="00885E1B">
      <w:pPr>
        <w:pStyle w:val="Heading1"/>
        <w:spacing w:before="0"/>
      </w:pPr>
      <w:r>
        <w:t>Exam dates</w:t>
      </w:r>
    </w:p>
    <w:p w:rsidR="00640326" w:rsidRDefault="00C91372" w:rsidP="00640326">
      <w:pPr>
        <w:rPr>
          <w:rFonts w:asciiTheme="minorHAnsi" w:hAnsiTheme="minorHAnsi"/>
        </w:rPr>
      </w:pPr>
      <w:r>
        <w:rPr>
          <w:rFonts w:asciiTheme="minorHAnsi" w:hAnsiTheme="minorHAnsi"/>
        </w:rPr>
        <w:t>There will be 2 midterms and a final exam, each taking 2 hours.</w:t>
      </w:r>
      <w:r w:rsidR="0036133F">
        <w:rPr>
          <w:rFonts w:asciiTheme="minorHAnsi" w:hAnsiTheme="minorHAnsi"/>
        </w:rPr>
        <w:t xml:space="preserve"> Students may take exams anytime on the date listed</w:t>
      </w:r>
      <w:r>
        <w:rPr>
          <w:rFonts w:asciiTheme="minorHAnsi" w:hAnsiTheme="minorHAnsi"/>
        </w:rPr>
        <w:t>.</w:t>
      </w:r>
    </w:p>
    <w:p w:rsidR="00640326" w:rsidRPr="0036133F" w:rsidRDefault="00640326" w:rsidP="0036133F">
      <w:pPr>
        <w:pStyle w:val="ListParagraph"/>
        <w:numPr>
          <w:ilvl w:val="0"/>
          <w:numId w:val="2"/>
        </w:numPr>
      </w:pPr>
      <w:r w:rsidRPr="0036133F">
        <w:t xml:space="preserve">Exam 1, </w:t>
      </w:r>
      <w:r w:rsidR="0036133F" w:rsidRPr="0036133F">
        <w:t xml:space="preserve">covering </w:t>
      </w:r>
      <w:r w:rsidR="0084137E">
        <w:t>Modules</w:t>
      </w:r>
      <w:r w:rsidRPr="0036133F">
        <w:t xml:space="preserve"> 1-</w:t>
      </w:r>
      <w:r w:rsidR="00301B61">
        <w:t>4</w:t>
      </w:r>
      <w:r w:rsidRPr="0036133F">
        <w:t>,</w:t>
      </w:r>
      <w:r w:rsidR="0036133F" w:rsidRPr="0036133F">
        <w:t xml:space="preserve"> is</w:t>
      </w:r>
      <w:r w:rsidR="0084137E">
        <w:t xml:space="preserve"> Friday,</w:t>
      </w:r>
      <w:r w:rsidR="0036133F" w:rsidRPr="0036133F">
        <w:t xml:space="preserve"> </w:t>
      </w:r>
      <w:r w:rsidR="0084137E">
        <w:t>October 8.</w:t>
      </w:r>
    </w:p>
    <w:p w:rsidR="00640326" w:rsidRPr="0036133F" w:rsidRDefault="00640326" w:rsidP="0036133F">
      <w:pPr>
        <w:pStyle w:val="ListParagraph"/>
        <w:numPr>
          <w:ilvl w:val="0"/>
          <w:numId w:val="2"/>
        </w:numPr>
      </w:pPr>
      <w:r w:rsidRPr="0036133F">
        <w:t>Exam 2</w:t>
      </w:r>
      <w:r w:rsidR="0036133F" w:rsidRPr="0036133F">
        <w:t xml:space="preserve">, covering </w:t>
      </w:r>
      <w:r w:rsidR="0084137E">
        <w:t xml:space="preserve">Modules </w:t>
      </w:r>
      <w:r w:rsidR="00301B61">
        <w:t>5-9</w:t>
      </w:r>
      <w:r w:rsidR="0036133F" w:rsidRPr="0036133F">
        <w:t xml:space="preserve">, is </w:t>
      </w:r>
      <w:r w:rsidR="0084137E">
        <w:t>Friday, November 13.</w:t>
      </w:r>
    </w:p>
    <w:p w:rsidR="00640326" w:rsidRDefault="00640326" w:rsidP="0036133F">
      <w:pPr>
        <w:pStyle w:val="ListParagraph"/>
        <w:numPr>
          <w:ilvl w:val="0"/>
          <w:numId w:val="2"/>
        </w:numPr>
      </w:pPr>
      <w:r w:rsidRPr="0036133F">
        <w:t>Final Exam</w:t>
      </w:r>
      <w:r w:rsidR="0036133F" w:rsidRPr="0036133F">
        <w:t xml:space="preserve">, covering </w:t>
      </w:r>
      <w:r w:rsidR="0084137E">
        <w:t>Modules</w:t>
      </w:r>
      <w:r w:rsidR="0036133F" w:rsidRPr="0036133F">
        <w:t xml:space="preserve"> 1-11, is </w:t>
      </w:r>
      <w:r w:rsidR="0084137E">
        <w:t>self-scheduled.</w:t>
      </w:r>
    </w:p>
    <w:p w:rsidR="00F21AF9" w:rsidRPr="00F21AF9" w:rsidRDefault="00F21AF9" w:rsidP="00F21AF9">
      <w:pPr>
        <w:rPr>
          <w:rFonts w:asciiTheme="minorHAnsi" w:hAnsiTheme="minorHAnsi"/>
        </w:rPr>
      </w:pPr>
      <w:r w:rsidRPr="00F21AF9">
        <w:rPr>
          <w:rFonts w:asciiTheme="minorHAnsi" w:hAnsiTheme="minorHAnsi"/>
        </w:rPr>
        <w:t>Students should refer to challenge problems for examples of the types of problems</w:t>
      </w:r>
      <w:r w:rsidR="00F92B2B">
        <w:rPr>
          <w:rFonts w:asciiTheme="minorHAnsi" w:hAnsiTheme="minorHAnsi"/>
        </w:rPr>
        <w:t xml:space="preserve"> </w:t>
      </w:r>
      <w:r>
        <w:rPr>
          <w:rFonts w:asciiTheme="minorHAnsi" w:hAnsiTheme="minorHAnsi"/>
        </w:rPr>
        <w:t>to expect on exams</w:t>
      </w:r>
      <w:r w:rsidR="00F92B2B">
        <w:rPr>
          <w:rFonts w:asciiTheme="minorHAnsi" w:hAnsiTheme="minorHAnsi"/>
        </w:rPr>
        <w:t>, both in terms of difficulty and format.</w:t>
      </w:r>
    </w:p>
    <w:p w:rsidR="00F21AF9" w:rsidRDefault="00AD35E3" w:rsidP="00885E1B">
      <w:pPr>
        <w:pStyle w:val="Heading1"/>
        <w:spacing w:before="0"/>
      </w:pPr>
      <w:r>
        <w:t>Detailed schedule</w:t>
      </w:r>
    </w:p>
    <w:p w:rsidR="00B04E80" w:rsidRPr="00B04E80" w:rsidRDefault="00307D9F" w:rsidP="00B04E80">
      <w:pPr>
        <w:rPr>
          <w:rFonts w:asciiTheme="minorHAnsi" w:hAnsiTheme="minorHAnsi"/>
        </w:rPr>
      </w:pPr>
      <w:r>
        <w:rPr>
          <w:rFonts w:asciiTheme="minorHAnsi" w:hAnsiTheme="minorHAnsi"/>
        </w:rPr>
        <w:t>E</w:t>
      </w:r>
      <w:r w:rsidR="00B04E80" w:rsidRPr="00B04E80">
        <w:rPr>
          <w:rFonts w:asciiTheme="minorHAnsi" w:hAnsiTheme="minorHAnsi"/>
        </w:rPr>
        <w:t>very week, students will:</w:t>
      </w:r>
    </w:p>
    <w:p w:rsidR="00B04E80" w:rsidRPr="00307D9F" w:rsidRDefault="00B04E80" w:rsidP="00B04E80">
      <w:pPr>
        <w:pStyle w:val="ListParagraph"/>
        <w:numPr>
          <w:ilvl w:val="0"/>
          <w:numId w:val="4"/>
        </w:numPr>
      </w:pPr>
      <w:r w:rsidRPr="00307D9F">
        <w:t>Complete an online learning module (LM) on Canvas. This should take approximately 3</w:t>
      </w:r>
      <w:r w:rsidR="004A269F">
        <w:t>-5</w:t>
      </w:r>
      <w:r w:rsidRPr="00307D9F">
        <w:t xml:space="preserve"> hours</w:t>
      </w:r>
      <w:r w:rsidR="00307D9F">
        <w:t xml:space="preserve"> </w:t>
      </w:r>
      <w:r w:rsidR="00727427">
        <w:t xml:space="preserve">– </w:t>
      </w:r>
      <w:r w:rsidR="009201BD">
        <w:t>Begin on Thursdays and complete by Saturday at 11:59 pm.</w:t>
      </w:r>
      <w:r w:rsidR="009F6B3B">
        <w:t xml:space="preserve"> Post questions on Canvas discussion forums.</w:t>
      </w:r>
    </w:p>
    <w:p w:rsidR="00B04E80" w:rsidRDefault="00B04E80" w:rsidP="00A703AF">
      <w:pPr>
        <w:pStyle w:val="ListParagraph"/>
        <w:numPr>
          <w:ilvl w:val="0"/>
          <w:numId w:val="4"/>
        </w:numPr>
        <w:spacing w:after="240"/>
      </w:pPr>
      <w:r w:rsidRPr="00307D9F">
        <w:t>Complete an online homework set (HW) on Sapling Learning. This should take approximately 2 hours –</w:t>
      </w:r>
      <w:r w:rsidR="00307D9F" w:rsidRPr="00307D9F">
        <w:t xml:space="preserve"> </w:t>
      </w:r>
      <w:r w:rsidR="005941C3">
        <w:t>Begin</w:t>
      </w:r>
      <w:r w:rsidR="009F6B3B">
        <w:t xml:space="preserve"> soon</w:t>
      </w:r>
      <w:r w:rsidR="005941C3">
        <w:t xml:space="preserve"> after completing</w:t>
      </w:r>
      <w:r w:rsidR="00186E3C">
        <w:t xml:space="preserve"> the</w:t>
      </w:r>
      <w:r w:rsidR="005941C3">
        <w:t xml:space="preserve"> LM and complete by</w:t>
      </w:r>
      <w:r w:rsidRPr="00307D9F">
        <w:t xml:space="preserve"> </w:t>
      </w:r>
      <w:r w:rsidR="00B874A9">
        <w:t>Tue</w:t>
      </w:r>
      <w:r w:rsidR="009201BD">
        <w:t>sday</w:t>
      </w:r>
      <w:r w:rsidRPr="00307D9F">
        <w:t>s at 11:59 p</w:t>
      </w:r>
      <w:r w:rsidR="005941C3">
        <w:t>m.</w:t>
      </w:r>
      <w:r w:rsidR="009F6B3B">
        <w:t xml:space="preserve"> If possible, questions about specific homework problems should be posted on Canvas so everyone can benefit from the discussion.</w:t>
      </w:r>
    </w:p>
    <w:p w:rsidR="009201BD" w:rsidRDefault="009201BD" w:rsidP="009201BD">
      <w:pPr>
        <w:pStyle w:val="ListParagraph"/>
        <w:numPr>
          <w:ilvl w:val="0"/>
          <w:numId w:val="4"/>
        </w:numPr>
      </w:pPr>
      <w:r>
        <w:t>In class on Mondays, work with a group to complete a</w:t>
      </w:r>
      <w:r w:rsidRPr="00307D9F">
        <w:t xml:space="preserve"> </w:t>
      </w:r>
      <w:r>
        <w:t>group</w:t>
      </w:r>
      <w:r w:rsidRPr="00307D9F">
        <w:t xml:space="preserve"> </w:t>
      </w:r>
      <w:r>
        <w:t>activity</w:t>
      </w:r>
      <w:r w:rsidR="005941C3">
        <w:t xml:space="preserve"> (GA)</w:t>
      </w:r>
      <w:r w:rsidRPr="00307D9F">
        <w:t xml:space="preserve"> </w:t>
      </w:r>
      <w:r>
        <w:t xml:space="preserve">covering </w:t>
      </w:r>
      <w:r w:rsidRPr="00307D9F">
        <w:t>content in the learning module</w:t>
      </w:r>
      <w:r w:rsidR="009F6B3B">
        <w:t>.</w:t>
      </w:r>
    </w:p>
    <w:p w:rsidR="009201BD" w:rsidRPr="00307D9F" w:rsidRDefault="009201BD" w:rsidP="009201BD">
      <w:pPr>
        <w:pStyle w:val="ListParagraph"/>
        <w:numPr>
          <w:ilvl w:val="0"/>
          <w:numId w:val="4"/>
        </w:numPr>
      </w:pPr>
      <w:r>
        <w:t>In class on Wednesdays, work with a group to complete a challenge problem</w:t>
      </w:r>
      <w:r w:rsidR="005941C3">
        <w:t xml:space="preserve"> (CP)</w:t>
      </w:r>
      <w:r>
        <w:t>.</w:t>
      </w:r>
    </w:p>
    <w:tbl>
      <w:tblPr>
        <w:tblStyle w:val="TableGrid"/>
        <w:tblW w:w="0" w:type="auto"/>
        <w:tblLayout w:type="fixed"/>
        <w:tblLook w:val="04A0" w:firstRow="1" w:lastRow="0" w:firstColumn="1" w:lastColumn="0" w:noHBand="0" w:noVBand="1"/>
      </w:tblPr>
      <w:tblGrid>
        <w:gridCol w:w="1435"/>
        <w:gridCol w:w="900"/>
        <w:gridCol w:w="1350"/>
        <w:gridCol w:w="1170"/>
        <w:gridCol w:w="1350"/>
        <w:gridCol w:w="1080"/>
        <w:gridCol w:w="810"/>
        <w:gridCol w:w="1255"/>
      </w:tblGrid>
      <w:tr w:rsidR="00C9207B" w:rsidRPr="00C9207B" w:rsidTr="00C9207B">
        <w:tc>
          <w:tcPr>
            <w:tcW w:w="1435"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Date</w:t>
            </w:r>
          </w:p>
        </w:tc>
        <w:tc>
          <w:tcPr>
            <w:tcW w:w="900" w:type="dxa"/>
            <w:tcBorders>
              <w:bottom w:val="single" w:sz="4" w:space="0" w:color="auto"/>
            </w:tcBorders>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Sunday</w:t>
            </w:r>
          </w:p>
        </w:tc>
        <w:tc>
          <w:tcPr>
            <w:tcW w:w="1350" w:type="dxa"/>
            <w:tcBorders>
              <w:bottom w:val="single" w:sz="4" w:space="0" w:color="auto"/>
            </w:tcBorders>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Monday</w:t>
            </w:r>
          </w:p>
        </w:tc>
        <w:tc>
          <w:tcPr>
            <w:tcW w:w="1170"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Tuesday</w:t>
            </w:r>
          </w:p>
        </w:tc>
        <w:tc>
          <w:tcPr>
            <w:tcW w:w="1350"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Wednesday</w:t>
            </w:r>
          </w:p>
        </w:tc>
        <w:tc>
          <w:tcPr>
            <w:tcW w:w="1080"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Thursday</w:t>
            </w:r>
          </w:p>
        </w:tc>
        <w:tc>
          <w:tcPr>
            <w:tcW w:w="810"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Friday</w:t>
            </w:r>
          </w:p>
        </w:tc>
        <w:tc>
          <w:tcPr>
            <w:tcW w:w="1255" w:type="dxa"/>
          </w:tcPr>
          <w:p w:rsidR="00E03EC3" w:rsidRPr="00C9207B" w:rsidRDefault="00E03EC3" w:rsidP="00746CFC">
            <w:pPr>
              <w:rPr>
                <w:rFonts w:asciiTheme="minorHAnsi" w:hAnsiTheme="minorHAnsi"/>
                <w:b/>
                <w:bCs/>
                <w:sz w:val="21"/>
                <w:szCs w:val="21"/>
              </w:rPr>
            </w:pPr>
            <w:r w:rsidRPr="00C9207B">
              <w:rPr>
                <w:rFonts w:asciiTheme="minorHAnsi" w:hAnsiTheme="minorHAnsi"/>
                <w:b/>
                <w:bCs/>
                <w:sz w:val="21"/>
                <w:szCs w:val="21"/>
              </w:rPr>
              <w:t>Saturday</w:t>
            </w:r>
          </w:p>
        </w:tc>
      </w:tr>
      <w:tr w:rsidR="00C9207B" w:rsidRPr="00C9207B" w:rsidTr="00C9207B">
        <w:tc>
          <w:tcPr>
            <w:tcW w:w="1435" w:type="dxa"/>
          </w:tcPr>
          <w:p w:rsidR="00E03EC3" w:rsidRPr="00C9207B" w:rsidRDefault="00E03EC3" w:rsidP="00746CFC">
            <w:pPr>
              <w:rPr>
                <w:rFonts w:asciiTheme="minorHAnsi" w:hAnsiTheme="minorHAnsi"/>
                <w:sz w:val="21"/>
                <w:szCs w:val="21"/>
              </w:rPr>
            </w:pPr>
            <w:r w:rsidRPr="00C9207B">
              <w:rPr>
                <w:rFonts w:asciiTheme="minorHAnsi" w:hAnsiTheme="minorHAnsi"/>
                <w:sz w:val="21"/>
                <w:szCs w:val="21"/>
              </w:rPr>
              <w:t>9/8 – 9/12</w:t>
            </w:r>
          </w:p>
        </w:tc>
        <w:tc>
          <w:tcPr>
            <w:tcW w:w="900" w:type="dxa"/>
            <w:shd w:val="thinDiagCross" w:color="auto" w:fill="auto"/>
          </w:tcPr>
          <w:p w:rsidR="00E03EC3" w:rsidRPr="00C9207B" w:rsidRDefault="00E03EC3" w:rsidP="00746CFC">
            <w:pPr>
              <w:rPr>
                <w:rFonts w:asciiTheme="minorHAnsi" w:hAnsiTheme="minorHAnsi"/>
                <w:sz w:val="21"/>
                <w:szCs w:val="21"/>
              </w:rPr>
            </w:pPr>
          </w:p>
        </w:tc>
        <w:tc>
          <w:tcPr>
            <w:tcW w:w="1350" w:type="dxa"/>
            <w:shd w:val="thinDiagCross" w:color="auto" w:fill="auto"/>
          </w:tcPr>
          <w:p w:rsidR="00E03EC3" w:rsidRPr="00C9207B" w:rsidRDefault="00E03EC3" w:rsidP="00746CFC">
            <w:pPr>
              <w:rPr>
                <w:rFonts w:asciiTheme="minorHAnsi" w:hAnsiTheme="minorHAnsi"/>
                <w:sz w:val="21"/>
                <w:szCs w:val="21"/>
              </w:rPr>
            </w:pPr>
          </w:p>
        </w:tc>
        <w:tc>
          <w:tcPr>
            <w:tcW w:w="1170" w:type="dxa"/>
          </w:tcPr>
          <w:p w:rsidR="00E03EC3" w:rsidRPr="00C9207B" w:rsidRDefault="00E03EC3" w:rsidP="00746CFC">
            <w:pPr>
              <w:rPr>
                <w:rFonts w:asciiTheme="minorHAnsi" w:hAnsiTheme="minorHAnsi"/>
                <w:sz w:val="21"/>
                <w:szCs w:val="21"/>
              </w:rPr>
            </w:pPr>
          </w:p>
        </w:tc>
        <w:tc>
          <w:tcPr>
            <w:tcW w:w="1350" w:type="dxa"/>
          </w:tcPr>
          <w:p w:rsidR="00E03EC3" w:rsidRPr="00C9207B" w:rsidRDefault="001E6ED1" w:rsidP="00746CFC">
            <w:pPr>
              <w:rPr>
                <w:rFonts w:asciiTheme="minorHAnsi" w:hAnsiTheme="minorHAnsi"/>
                <w:sz w:val="21"/>
                <w:szCs w:val="21"/>
              </w:rPr>
            </w:pPr>
            <w:r w:rsidRPr="00C9207B">
              <w:rPr>
                <w:rFonts w:asciiTheme="minorHAnsi" w:hAnsiTheme="minorHAnsi"/>
                <w:sz w:val="21"/>
                <w:szCs w:val="21"/>
              </w:rPr>
              <w:t>GA0 in class</w:t>
            </w:r>
          </w:p>
        </w:tc>
        <w:tc>
          <w:tcPr>
            <w:tcW w:w="1080" w:type="dxa"/>
          </w:tcPr>
          <w:p w:rsidR="00E03EC3" w:rsidRPr="00C9207B" w:rsidRDefault="00E03EC3" w:rsidP="00746CFC">
            <w:pPr>
              <w:rPr>
                <w:rFonts w:asciiTheme="minorHAnsi" w:hAnsiTheme="minorHAnsi"/>
                <w:sz w:val="21"/>
                <w:szCs w:val="21"/>
              </w:rPr>
            </w:pPr>
          </w:p>
        </w:tc>
        <w:tc>
          <w:tcPr>
            <w:tcW w:w="810" w:type="dxa"/>
          </w:tcPr>
          <w:p w:rsidR="00E03EC3" w:rsidRPr="00C9207B" w:rsidRDefault="00E03EC3" w:rsidP="00746CFC">
            <w:pPr>
              <w:rPr>
                <w:rFonts w:asciiTheme="minorHAnsi" w:hAnsiTheme="minorHAnsi"/>
                <w:sz w:val="21"/>
                <w:szCs w:val="21"/>
              </w:rPr>
            </w:pPr>
          </w:p>
        </w:tc>
        <w:tc>
          <w:tcPr>
            <w:tcW w:w="1255" w:type="dxa"/>
          </w:tcPr>
          <w:p w:rsidR="00E03EC3" w:rsidRPr="00C9207B" w:rsidRDefault="001E6ED1" w:rsidP="00746CFC">
            <w:pPr>
              <w:rPr>
                <w:rFonts w:asciiTheme="minorHAnsi" w:hAnsiTheme="minorHAnsi"/>
                <w:sz w:val="21"/>
                <w:szCs w:val="21"/>
              </w:rPr>
            </w:pPr>
            <w:r w:rsidRPr="00C9207B">
              <w:rPr>
                <w:rFonts w:asciiTheme="minorHAnsi" w:hAnsiTheme="minorHAnsi"/>
                <w:sz w:val="21"/>
                <w:szCs w:val="21"/>
              </w:rPr>
              <w:t>LM1 due</w:t>
            </w:r>
          </w:p>
        </w:tc>
      </w:tr>
      <w:tr w:rsidR="00C9207B" w:rsidRPr="00C9207B" w:rsidTr="00C9207B">
        <w:tc>
          <w:tcPr>
            <w:tcW w:w="1435" w:type="dxa"/>
          </w:tcPr>
          <w:p w:rsidR="0069396E" w:rsidRPr="00C9207B" w:rsidRDefault="0069396E" w:rsidP="00746CFC">
            <w:pPr>
              <w:rPr>
                <w:rFonts w:asciiTheme="minorHAnsi" w:hAnsiTheme="minorHAnsi"/>
                <w:sz w:val="21"/>
                <w:szCs w:val="21"/>
              </w:rPr>
            </w:pPr>
            <w:r w:rsidRPr="00C9207B">
              <w:rPr>
                <w:rFonts w:asciiTheme="minorHAnsi" w:hAnsiTheme="minorHAnsi"/>
                <w:sz w:val="21"/>
                <w:szCs w:val="21"/>
              </w:rPr>
              <w:t>9/13 – 9/19</w:t>
            </w:r>
          </w:p>
        </w:tc>
        <w:tc>
          <w:tcPr>
            <w:tcW w:w="900" w:type="dxa"/>
          </w:tcPr>
          <w:p w:rsidR="0069396E" w:rsidRPr="00C9207B" w:rsidRDefault="0069396E" w:rsidP="00746CFC">
            <w:pPr>
              <w:rPr>
                <w:rFonts w:asciiTheme="minorHAnsi" w:hAnsiTheme="minorHAnsi"/>
                <w:sz w:val="21"/>
                <w:szCs w:val="21"/>
              </w:rPr>
            </w:pPr>
          </w:p>
        </w:tc>
        <w:tc>
          <w:tcPr>
            <w:tcW w:w="1350" w:type="dxa"/>
          </w:tcPr>
          <w:p w:rsidR="0069396E" w:rsidRPr="00C9207B" w:rsidRDefault="001E6ED1" w:rsidP="00746CFC">
            <w:pPr>
              <w:rPr>
                <w:rFonts w:asciiTheme="minorHAnsi" w:hAnsiTheme="minorHAnsi"/>
                <w:sz w:val="21"/>
                <w:szCs w:val="21"/>
              </w:rPr>
            </w:pPr>
            <w:r w:rsidRPr="00C9207B">
              <w:rPr>
                <w:rFonts w:asciiTheme="minorHAnsi" w:hAnsiTheme="minorHAnsi"/>
                <w:sz w:val="21"/>
                <w:szCs w:val="21"/>
              </w:rPr>
              <w:t>GA1 in class</w:t>
            </w:r>
          </w:p>
        </w:tc>
        <w:tc>
          <w:tcPr>
            <w:tcW w:w="1170" w:type="dxa"/>
          </w:tcPr>
          <w:p w:rsidR="0069396E" w:rsidRPr="00C9207B" w:rsidRDefault="001E6ED1" w:rsidP="00746CFC">
            <w:pPr>
              <w:rPr>
                <w:rFonts w:asciiTheme="minorHAnsi" w:hAnsiTheme="minorHAnsi"/>
                <w:sz w:val="21"/>
                <w:szCs w:val="21"/>
              </w:rPr>
            </w:pPr>
            <w:r w:rsidRPr="00C9207B">
              <w:rPr>
                <w:rFonts w:asciiTheme="minorHAnsi" w:hAnsiTheme="minorHAnsi"/>
                <w:sz w:val="21"/>
                <w:szCs w:val="21"/>
              </w:rPr>
              <w:t>HW1 due</w:t>
            </w:r>
          </w:p>
        </w:tc>
        <w:tc>
          <w:tcPr>
            <w:tcW w:w="1350" w:type="dxa"/>
          </w:tcPr>
          <w:p w:rsidR="0069396E" w:rsidRPr="00C9207B" w:rsidRDefault="001E6ED1" w:rsidP="00746CFC">
            <w:pPr>
              <w:rPr>
                <w:rFonts w:asciiTheme="minorHAnsi" w:hAnsiTheme="minorHAnsi"/>
                <w:sz w:val="21"/>
                <w:szCs w:val="21"/>
              </w:rPr>
            </w:pPr>
            <w:r w:rsidRPr="00C9207B">
              <w:rPr>
                <w:rFonts w:asciiTheme="minorHAnsi" w:hAnsiTheme="minorHAnsi"/>
                <w:sz w:val="21"/>
                <w:szCs w:val="21"/>
              </w:rPr>
              <w:t>CP1 in class</w:t>
            </w:r>
          </w:p>
        </w:tc>
        <w:tc>
          <w:tcPr>
            <w:tcW w:w="1080" w:type="dxa"/>
          </w:tcPr>
          <w:p w:rsidR="0069396E" w:rsidRPr="00C9207B" w:rsidRDefault="0069396E" w:rsidP="00746CFC">
            <w:pPr>
              <w:rPr>
                <w:rFonts w:asciiTheme="minorHAnsi" w:hAnsiTheme="minorHAnsi"/>
                <w:sz w:val="21"/>
                <w:szCs w:val="21"/>
              </w:rPr>
            </w:pPr>
          </w:p>
        </w:tc>
        <w:tc>
          <w:tcPr>
            <w:tcW w:w="810" w:type="dxa"/>
          </w:tcPr>
          <w:p w:rsidR="0069396E" w:rsidRPr="00C9207B" w:rsidRDefault="0069396E" w:rsidP="00746CFC">
            <w:pPr>
              <w:rPr>
                <w:rFonts w:asciiTheme="minorHAnsi" w:hAnsiTheme="minorHAnsi"/>
                <w:sz w:val="21"/>
                <w:szCs w:val="21"/>
              </w:rPr>
            </w:pPr>
          </w:p>
        </w:tc>
        <w:tc>
          <w:tcPr>
            <w:tcW w:w="1255" w:type="dxa"/>
          </w:tcPr>
          <w:p w:rsidR="0069396E" w:rsidRPr="00C9207B" w:rsidRDefault="001E6ED1" w:rsidP="00746CFC">
            <w:pPr>
              <w:rPr>
                <w:rFonts w:asciiTheme="minorHAnsi" w:hAnsiTheme="minorHAnsi"/>
                <w:sz w:val="21"/>
                <w:szCs w:val="21"/>
              </w:rPr>
            </w:pPr>
            <w:r w:rsidRPr="00C9207B">
              <w:rPr>
                <w:rFonts w:asciiTheme="minorHAnsi" w:hAnsiTheme="minorHAnsi"/>
                <w:sz w:val="21"/>
                <w:szCs w:val="21"/>
              </w:rPr>
              <w:t>LM2 due</w:t>
            </w:r>
          </w:p>
        </w:tc>
      </w:tr>
      <w:tr w:rsidR="00C9207B" w:rsidRPr="00C9207B" w:rsidTr="00C9207B">
        <w:tc>
          <w:tcPr>
            <w:tcW w:w="143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9/20 – 9/26</w:t>
            </w:r>
          </w:p>
        </w:tc>
        <w:tc>
          <w:tcPr>
            <w:tcW w:w="900" w:type="dxa"/>
          </w:tcPr>
          <w:p w:rsidR="001E6ED1" w:rsidRPr="00C9207B" w:rsidRDefault="001E6ED1" w:rsidP="00746CFC">
            <w:pPr>
              <w:rPr>
                <w:rFonts w:asciiTheme="minorHAnsi" w:hAnsiTheme="minorHAnsi"/>
                <w:sz w:val="21"/>
                <w:szCs w:val="21"/>
              </w:rPr>
            </w:pP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GA2 in class</w:t>
            </w:r>
          </w:p>
        </w:tc>
        <w:tc>
          <w:tcPr>
            <w:tcW w:w="117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HW2 due</w:t>
            </w: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CP2 in class</w:t>
            </w:r>
          </w:p>
        </w:tc>
        <w:tc>
          <w:tcPr>
            <w:tcW w:w="1080" w:type="dxa"/>
          </w:tcPr>
          <w:p w:rsidR="001E6ED1" w:rsidRPr="00C9207B" w:rsidRDefault="001E6ED1" w:rsidP="00746CFC">
            <w:pPr>
              <w:rPr>
                <w:rFonts w:asciiTheme="minorHAnsi" w:hAnsiTheme="minorHAnsi"/>
                <w:sz w:val="21"/>
                <w:szCs w:val="21"/>
              </w:rPr>
            </w:pPr>
          </w:p>
        </w:tc>
        <w:tc>
          <w:tcPr>
            <w:tcW w:w="810" w:type="dxa"/>
          </w:tcPr>
          <w:p w:rsidR="001E6ED1" w:rsidRPr="00C9207B" w:rsidRDefault="001E6ED1" w:rsidP="00746CFC">
            <w:pPr>
              <w:rPr>
                <w:rFonts w:asciiTheme="minorHAnsi" w:hAnsiTheme="minorHAnsi"/>
                <w:sz w:val="21"/>
                <w:szCs w:val="21"/>
              </w:rPr>
            </w:pPr>
          </w:p>
        </w:tc>
        <w:tc>
          <w:tcPr>
            <w:tcW w:w="125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LM3 due</w:t>
            </w:r>
          </w:p>
        </w:tc>
      </w:tr>
      <w:tr w:rsidR="00C9207B" w:rsidRPr="00C9207B" w:rsidTr="00C9207B">
        <w:tc>
          <w:tcPr>
            <w:tcW w:w="143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9/27 – 10/3</w:t>
            </w:r>
          </w:p>
        </w:tc>
        <w:tc>
          <w:tcPr>
            <w:tcW w:w="900" w:type="dxa"/>
          </w:tcPr>
          <w:p w:rsidR="001E6ED1" w:rsidRPr="00C9207B" w:rsidRDefault="001E6ED1" w:rsidP="00746CFC">
            <w:pPr>
              <w:rPr>
                <w:rFonts w:asciiTheme="minorHAnsi" w:hAnsiTheme="minorHAnsi"/>
                <w:sz w:val="21"/>
                <w:szCs w:val="21"/>
              </w:rPr>
            </w:pP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GA3 in class</w:t>
            </w:r>
          </w:p>
        </w:tc>
        <w:tc>
          <w:tcPr>
            <w:tcW w:w="117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HW3 due</w:t>
            </w: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CP3 in class</w:t>
            </w:r>
          </w:p>
        </w:tc>
        <w:tc>
          <w:tcPr>
            <w:tcW w:w="1080" w:type="dxa"/>
          </w:tcPr>
          <w:p w:rsidR="001E6ED1" w:rsidRPr="00C9207B" w:rsidRDefault="001E6ED1" w:rsidP="00746CFC">
            <w:pPr>
              <w:rPr>
                <w:rFonts w:asciiTheme="minorHAnsi" w:hAnsiTheme="minorHAnsi"/>
                <w:sz w:val="21"/>
                <w:szCs w:val="21"/>
              </w:rPr>
            </w:pPr>
          </w:p>
        </w:tc>
        <w:tc>
          <w:tcPr>
            <w:tcW w:w="810" w:type="dxa"/>
          </w:tcPr>
          <w:p w:rsidR="001E6ED1" w:rsidRPr="00C9207B" w:rsidRDefault="001E6ED1" w:rsidP="00746CFC">
            <w:pPr>
              <w:rPr>
                <w:rFonts w:asciiTheme="minorHAnsi" w:hAnsiTheme="minorHAnsi"/>
                <w:sz w:val="21"/>
                <w:szCs w:val="21"/>
              </w:rPr>
            </w:pPr>
          </w:p>
        </w:tc>
        <w:tc>
          <w:tcPr>
            <w:tcW w:w="125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LM4 due</w:t>
            </w:r>
          </w:p>
        </w:tc>
      </w:tr>
      <w:tr w:rsidR="00C9207B" w:rsidRPr="00C9207B" w:rsidTr="00C9207B">
        <w:tc>
          <w:tcPr>
            <w:tcW w:w="143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10/4 – 10/10</w:t>
            </w:r>
          </w:p>
        </w:tc>
        <w:tc>
          <w:tcPr>
            <w:tcW w:w="900" w:type="dxa"/>
          </w:tcPr>
          <w:p w:rsidR="001E6ED1" w:rsidRPr="00C9207B" w:rsidRDefault="001E6ED1" w:rsidP="00746CFC">
            <w:pPr>
              <w:rPr>
                <w:rFonts w:asciiTheme="minorHAnsi" w:hAnsiTheme="minorHAnsi"/>
                <w:sz w:val="21"/>
                <w:szCs w:val="21"/>
              </w:rPr>
            </w:pP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GA4 in class</w:t>
            </w:r>
          </w:p>
        </w:tc>
        <w:tc>
          <w:tcPr>
            <w:tcW w:w="117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HW4 due</w:t>
            </w:r>
          </w:p>
        </w:tc>
        <w:tc>
          <w:tcPr>
            <w:tcW w:w="1350"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CP4 in class</w:t>
            </w:r>
          </w:p>
        </w:tc>
        <w:tc>
          <w:tcPr>
            <w:tcW w:w="1080" w:type="dxa"/>
          </w:tcPr>
          <w:p w:rsidR="001E6ED1" w:rsidRPr="00C9207B" w:rsidRDefault="001E6ED1" w:rsidP="00746CFC">
            <w:pPr>
              <w:rPr>
                <w:rFonts w:asciiTheme="minorHAnsi" w:hAnsiTheme="minorHAnsi"/>
                <w:sz w:val="21"/>
                <w:szCs w:val="21"/>
              </w:rPr>
            </w:pPr>
          </w:p>
        </w:tc>
        <w:tc>
          <w:tcPr>
            <w:tcW w:w="810" w:type="dxa"/>
          </w:tcPr>
          <w:p w:rsidR="001E6ED1" w:rsidRPr="00C9207B" w:rsidRDefault="001E6ED1" w:rsidP="00746CFC">
            <w:pPr>
              <w:rPr>
                <w:rFonts w:asciiTheme="minorHAnsi" w:hAnsiTheme="minorHAnsi"/>
                <w:sz w:val="21"/>
                <w:szCs w:val="21"/>
              </w:rPr>
            </w:pPr>
          </w:p>
        </w:tc>
        <w:tc>
          <w:tcPr>
            <w:tcW w:w="1255" w:type="dxa"/>
          </w:tcPr>
          <w:p w:rsidR="001E6ED1" w:rsidRPr="00C9207B" w:rsidRDefault="001E6ED1" w:rsidP="00746CFC">
            <w:pPr>
              <w:rPr>
                <w:rFonts w:asciiTheme="minorHAnsi" w:hAnsiTheme="minorHAnsi"/>
                <w:sz w:val="21"/>
                <w:szCs w:val="21"/>
              </w:rPr>
            </w:pPr>
            <w:r w:rsidRPr="00C9207B">
              <w:rPr>
                <w:rFonts w:asciiTheme="minorHAnsi" w:hAnsiTheme="minorHAnsi"/>
                <w:sz w:val="21"/>
                <w:szCs w:val="21"/>
              </w:rPr>
              <w:t>LM5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10/11 – 10/17</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GA5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HW5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CP5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LM6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10/18 – 10/24</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GA6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HW6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CP6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LM7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10/25 – 10/31</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GA7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HW7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CP7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LM8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11/1 – 11/7</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GA8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HW8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CP8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LM9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11/8 – 11/14</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GA9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HW9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CP9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LM10 due</w:t>
            </w: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11/15 – 11/21</w:t>
            </w:r>
          </w:p>
        </w:tc>
        <w:tc>
          <w:tcPr>
            <w:tcW w:w="900" w:type="dxa"/>
            <w:tcBorders>
              <w:bottom w:val="single" w:sz="4" w:space="0" w:color="auto"/>
            </w:tcBorders>
          </w:tcPr>
          <w:p w:rsidR="00C9207B" w:rsidRPr="00C9207B" w:rsidRDefault="00C9207B" w:rsidP="00746CFC">
            <w:pPr>
              <w:rPr>
                <w:rFonts w:asciiTheme="minorHAnsi" w:hAnsiTheme="minorHAnsi"/>
                <w:sz w:val="21"/>
                <w:szCs w:val="21"/>
              </w:rPr>
            </w:pPr>
          </w:p>
        </w:tc>
        <w:tc>
          <w:tcPr>
            <w:tcW w:w="1350" w:type="dxa"/>
            <w:tcBorders>
              <w:bottom w:val="single" w:sz="4" w:space="0" w:color="auto"/>
            </w:tcBorders>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GA10 in class</w:t>
            </w:r>
          </w:p>
        </w:tc>
        <w:tc>
          <w:tcPr>
            <w:tcW w:w="1170" w:type="dxa"/>
            <w:tcBorders>
              <w:bottom w:val="single" w:sz="4" w:space="0" w:color="auto"/>
            </w:tcBorders>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HW10 due</w:t>
            </w:r>
          </w:p>
        </w:tc>
        <w:tc>
          <w:tcPr>
            <w:tcW w:w="1350" w:type="dxa"/>
            <w:tcBorders>
              <w:bottom w:val="single" w:sz="4" w:space="0" w:color="auto"/>
            </w:tcBorders>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CP10 in class</w:t>
            </w:r>
          </w:p>
        </w:tc>
        <w:tc>
          <w:tcPr>
            <w:tcW w:w="1080" w:type="dxa"/>
            <w:tcBorders>
              <w:bottom w:val="single" w:sz="4" w:space="0" w:color="auto"/>
            </w:tcBorders>
          </w:tcPr>
          <w:p w:rsidR="00C9207B" w:rsidRPr="00C9207B" w:rsidRDefault="00C9207B" w:rsidP="00746CFC">
            <w:pPr>
              <w:rPr>
                <w:rFonts w:asciiTheme="minorHAnsi" w:hAnsiTheme="minorHAnsi"/>
                <w:sz w:val="21"/>
                <w:szCs w:val="21"/>
              </w:rPr>
            </w:pPr>
          </w:p>
        </w:tc>
        <w:tc>
          <w:tcPr>
            <w:tcW w:w="810" w:type="dxa"/>
            <w:tcBorders>
              <w:bottom w:val="single" w:sz="4" w:space="0" w:color="auto"/>
            </w:tcBorders>
          </w:tcPr>
          <w:p w:rsidR="00C9207B" w:rsidRPr="00C9207B" w:rsidRDefault="00C9207B" w:rsidP="00746CFC">
            <w:pPr>
              <w:rPr>
                <w:rFonts w:asciiTheme="minorHAnsi" w:hAnsiTheme="minorHAnsi"/>
                <w:sz w:val="21"/>
                <w:szCs w:val="21"/>
              </w:rPr>
            </w:pPr>
          </w:p>
        </w:tc>
        <w:tc>
          <w:tcPr>
            <w:tcW w:w="1255" w:type="dxa"/>
            <w:tcBorders>
              <w:bottom w:val="single" w:sz="4" w:space="0" w:color="auto"/>
            </w:tcBorders>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LM11 due</w:t>
            </w:r>
          </w:p>
        </w:tc>
      </w:tr>
      <w:tr w:rsidR="00C9207B" w:rsidRPr="00C9207B" w:rsidTr="00C9207B">
        <w:tc>
          <w:tcPr>
            <w:tcW w:w="1435" w:type="dxa"/>
          </w:tcPr>
          <w:p w:rsidR="00AB0646" w:rsidRPr="00C9207B" w:rsidRDefault="00AB0646" w:rsidP="00746CFC">
            <w:pPr>
              <w:rPr>
                <w:rFonts w:asciiTheme="minorHAnsi" w:hAnsiTheme="minorHAnsi"/>
                <w:sz w:val="21"/>
                <w:szCs w:val="21"/>
              </w:rPr>
            </w:pPr>
            <w:r w:rsidRPr="00C9207B">
              <w:rPr>
                <w:rFonts w:asciiTheme="minorHAnsi" w:hAnsiTheme="minorHAnsi"/>
                <w:sz w:val="21"/>
                <w:szCs w:val="21"/>
              </w:rPr>
              <w:t xml:space="preserve">11/22 – 11/28 </w:t>
            </w:r>
          </w:p>
        </w:tc>
        <w:tc>
          <w:tcPr>
            <w:tcW w:w="900" w:type="dxa"/>
            <w:shd w:val="thinDiagCross" w:color="auto" w:fill="auto"/>
          </w:tcPr>
          <w:p w:rsidR="00AB0646" w:rsidRPr="00C9207B" w:rsidRDefault="00AB0646" w:rsidP="00746CFC">
            <w:pPr>
              <w:rPr>
                <w:rFonts w:asciiTheme="minorHAnsi" w:hAnsiTheme="minorHAnsi"/>
                <w:sz w:val="21"/>
                <w:szCs w:val="21"/>
              </w:rPr>
            </w:pPr>
          </w:p>
        </w:tc>
        <w:tc>
          <w:tcPr>
            <w:tcW w:w="1350" w:type="dxa"/>
            <w:shd w:val="thinDiagCross" w:color="auto" w:fill="auto"/>
          </w:tcPr>
          <w:p w:rsidR="00AB0646" w:rsidRPr="00C9207B" w:rsidRDefault="00AB0646" w:rsidP="00746CFC">
            <w:pPr>
              <w:rPr>
                <w:rFonts w:asciiTheme="minorHAnsi" w:hAnsiTheme="minorHAnsi"/>
                <w:sz w:val="21"/>
                <w:szCs w:val="21"/>
              </w:rPr>
            </w:pPr>
          </w:p>
        </w:tc>
        <w:tc>
          <w:tcPr>
            <w:tcW w:w="1170" w:type="dxa"/>
            <w:shd w:val="thinDiagCross" w:color="auto" w:fill="auto"/>
          </w:tcPr>
          <w:p w:rsidR="00AB0646" w:rsidRPr="00C9207B" w:rsidRDefault="00AB0646" w:rsidP="00746CFC">
            <w:pPr>
              <w:rPr>
                <w:rFonts w:asciiTheme="minorHAnsi" w:hAnsiTheme="minorHAnsi"/>
                <w:sz w:val="21"/>
                <w:szCs w:val="21"/>
              </w:rPr>
            </w:pPr>
          </w:p>
        </w:tc>
        <w:tc>
          <w:tcPr>
            <w:tcW w:w="1350" w:type="dxa"/>
            <w:shd w:val="thinDiagCross" w:color="auto" w:fill="auto"/>
          </w:tcPr>
          <w:p w:rsidR="00AB0646" w:rsidRPr="00C9207B" w:rsidRDefault="00AB0646" w:rsidP="00746CFC">
            <w:pPr>
              <w:rPr>
                <w:rFonts w:asciiTheme="minorHAnsi" w:hAnsiTheme="minorHAnsi"/>
                <w:sz w:val="21"/>
                <w:szCs w:val="21"/>
              </w:rPr>
            </w:pPr>
          </w:p>
        </w:tc>
        <w:tc>
          <w:tcPr>
            <w:tcW w:w="1080" w:type="dxa"/>
            <w:shd w:val="thinDiagCross" w:color="auto" w:fill="auto"/>
          </w:tcPr>
          <w:p w:rsidR="00AB0646" w:rsidRPr="00C9207B" w:rsidRDefault="00AB0646" w:rsidP="00746CFC">
            <w:pPr>
              <w:rPr>
                <w:rFonts w:asciiTheme="minorHAnsi" w:hAnsiTheme="minorHAnsi"/>
                <w:sz w:val="21"/>
                <w:szCs w:val="21"/>
              </w:rPr>
            </w:pPr>
          </w:p>
        </w:tc>
        <w:tc>
          <w:tcPr>
            <w:tcW w:w="810" w:type="dxa"/>
            <w:shd w:val="thinDiagCross" w:color="auto" w:fill="auto"/>
          </w:tcPr>
          <w:p w:rsidR="00AB0646" w:rsidRPr="00C9207B" w:rsidRDefault="00AB0646" w:rsidP="00746CFC">
            <w:pPr>
              <w:rPr>
                <w:rFonts w:asciiTheme="minorHAnsi" w:hAnsiTheme="minorHAnsi"/>
                <w:sz w:val="21"/>
                <w:szCs w:val="21"/>
              </w:rPr>
            </w:pPr>
          </w:p>
        </w:tc>
        <w:tc>
          <w:tcPr>
            <w:tcW w:w="1255" w:type="dxa"/>
            <w:shd w:val="thinDiagCross" w:color="auto" w:fill="auto"/>
          </w:tcPr>
          <w:p w:rsidR="00AB0646" w:rsidRPr="00C9207B" w:rsidRDefault="00AB0646" w:rsidP="00746CFC">
            <w:pPr>
              <w:rPr>
                <w:rFonts w:asciiTheme="minorHAnsi" w:hAnsiTheme="minorHAnsi"/>
                <w:sz w:val="21"/>
                <w:szCs w:val="21"/>
              </w:rPr>
            </w:pPr>
          </w:p>
        </w:tc>
      </w:tr>
      <w:tr w:rsidR="00C9207B" w:rsidRPr="00C9207B" w:rsidTr="00C9207B">
        <w:tc>
          <w:tcPr>
            <w:tcW w:w="1435"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11/29 – 12/5</w:t>
            </w:r>
          </w:p>
        </w:tc>
        <w:tc>
          <w:tcPr>
            <w:tcW w:w="900" w:type="dxa"/>
          </w:tcPr>
          <w:p w:rsidR="00C9207B" w:rsidRPr="00C9207B" w:rsidRDefault="00C9207B" w:rsidP="00746CFC">
            <w:pPr>
              <w:rPr>
                <w:rFonts w:asciiTheme="minorHAnsi" w:hAnsiTheme="minorHAnsi"/>
                <w:sz w:val="21"/>
                <w:szCs w:val="21"/>
              </w:rPr>
            </w:pP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GA1</w:t>
            </w:r>
            <w:r>
              <w:rPr>
                <w:rFonts w:asciiTheme="minorHAnsi" w:hAnsiTheme="minorHAnsi"/>
                <w:sz w:val="21"/>
                <w:szCs w:val="21"/>
              </w:rPr>
              <w:t>1</w:t>
            </w:r>
            <w:r w:rsidRPr="00C9207B">
              <w:rPr>
                <w:rFonts w:asciiTheme="minorHAnsi" w:hAnsiTheme="minorHAnsi"/>
                <w:sz w:val="21"/>
                <w:szCs w:val="21"/>
              </w:rPr>
              <w:t xml:space="preserve"> in class</w:t>
            </w:r>
          </w:p>
        </w:tc>
        <w:tc>
          <w:tcPr>
            <w:tcW w:w="117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HW1</w:t>
            </w:r>
            <w:r>
              <w:rPr>
                <w:rFonts w:asciiTheme="minorHAnsi" w:hAnsiTheme="minorHAnsi"/>
                <w:sz w:val="21"/>
                <w:szCs w:val="21"/>
              </w:rPr>
              <w:t>1</w:t>
            </w:r>
            <w:r w:rsidRPr="00C9207B">
              <w:rPr>
                <w:rFonts w:asciiTheme="minorHAnsi" w:hAnsiTheme="minorHAnsi"/>
                <w:sz w:val="21"/>
                <w:szCs w:val="21"/>
              </w:rPr>
              <w:t xml:space="preserve"> due</w:t>
            </w:r>
          </w:p>
        </w:tc>
        <w:tc>
          <w:tcPr>
            <w:tcW w:w="1350" w:type="dxa"/>
          </w:tcPr>
          <w:p w:rsidR="00C9207B" w:rsidRPr="00C9207B" w:rsidRDefault="00C9207B" w:rsidP="00746CFC">
            <w:pPr>
              <w:rPr>
                <w:rFonts w:asciiTheme="minorHAnsi" w:hAnsiTheme="minorHAnsi"/>
                <w:sz w:val="21"/>
                <w:szCs w:val="21"/>
              </w:rPr>
            </w:pPr>
            <w:r w:rsidRPr="00C9207B">
              <w:rPr>
                <w:rFonts w:asciiTheme="minorHAnsi" w:hAnsiTheme="minorHAnsi"/>
                <w:sz w:val="21"/>
                <w:szCs w:val="21"/>
              </w:rPr>
              <w:t>CP1</w:t>
            </w:r>
            <w:r>
              <w:rPr>
                <w:rFonts w:asciiTheme="minorHAnsi" w:hAnsiTheme="minorHAnsi"/>
                <w:sz w:val="21"/>
                <w:szCs w:val="21"/>
              </w:rPr>
              <w:t>1</w:t>
            </w:r>
            <w:r w:rsidRPr="00C9207B">
              <w:rPr>
                <w:rFonts w:asciiTheme="minorHAnsi" w:hAnsiTheme="minorHAnsi"/>
                <w:sz w:val="21"/>
                <w:szCs w:val="21"/>
              </w:rPr>
              <w:t xml:space="preserve"> in class</w:t>
            </w:r>
          </w:p>
        </w:tc>
        <w:tc>
          <w:tcPr>
            <w:tcW w:w="1080" w:type="dxa"/>
          </w:tcPr>
          <w:p w:rsidR="00C9207B" w:rsidRPr="00C9207B" w:rsidRDefault="00C9207B" w:rsidP="00746CFC">
            <w:pPr>
              <w:rPr>
                <w:rFonts w:asciiTheme="minorHAnsi" w:hAnsiTheme="minorHAnsi"/>
                <w:sz w:val="21"/>
                <w:szCs w:val="21"/>
              </w:rPr>
            </w:pPr>
          </w:p>
        </w:tc>
        <w:tc>
          <w:tcPr>
            <w:tcW w:w="810" w:type="dxa"/>
          </w:tcPr>
          <w:p w:rsidR="00C9207B" w:rsidRPr="00C9207B" w:rsidRDefault="00C9207B" w:rsidP="00746CFC">
            <w:pPr>
              <w:rPr>
                <w:rFonts w:asciiTheme="minorHAnsi" w:hAnsiTheme="minorHAnsi"/>
                <w:sz w:val="21"/>
                <w:szCs w:val="21"/>
              </w:rPr>
            </w:pPr>
          </w:p>
        </w:tc>
        <w:tc>
          <w:tcPr>
            <w:tcW w:w="1255" w:type="dxa"/>
          </w:tcPr>
          <w:p w:rsidR="00C9207B" w:rsidRPr="00C9207B" w:rsidRDefault="00C9207B" w:rsidP="00746CFC">
            <w:pPr>
              <w:rPr>
                <w:rFonts w:asciiTheme="minorHAnsi" w:hAnsiTheme="minorHAnsi"/>
                <w:sz w:val="21"/>
                <w:szCs w:val="21"/>
              </w:rPr>
            </w:pPr>
          </w:p>
        </w:tc>
      </w:tr>
    </w:tbl>
    <w:p w:rsidR="00E03EC3" w:rsidRPr="00B04E80" w:rsidRDefault="00E03EC3" w:rsidP="00B04E80">
      <w:pPr>
        <w:rPr>
          <w:rFonts w:asciiTheme="minorHAnsi" w:hAnsiTheme="minorHAnsi"/>
        </w:rPr>
      </w:pPr>
    </w:p>
    <w:sectPr w:rsidR="00E03EC3" w:rsidRPr="00B04E80" w:rsidSect="000D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0083"/>
    <w:multiLevelType w:val="hybridMultilevel"/>
    <w:tmpl w:val="A77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4D50"/>
    <w:multiLevelType w:val="hybridMultilevel"/>
    <w:tmpl w:val="275A3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2509C"/>
    <w:multiLevelType w:val="hybridMultilevel"/>
    <w:tmpl w:val="1E3A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C5351"/>
    <w:multiLevelType w:val="hybridMultilevel"/>
    <w:tmpl w:val="C94E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D"/>
    <w:rsid w:val="0002332D"/>
    <w:rsid w:val="00026BCA"/>
    <w:rsid w:val="000430B1"/>
    <w:rsid w:val="000539FF"/>
    <w:rsid w:val="00064881"/>
    <w:rsid w:val="000940B6"/>
    <w:rsid w:val="000A647A"/>
    <w:rsid w:val="000A68EC"/>
    <w:rsid w:val="000D2EBD"/>
    <w:rsid w:val="0012215A"/>
    <w:rsid w:val="00160341"/>
    <w:rsid w:val="00167A58"/>
    <w:rsid w:val="00186E3C"/>
    <w:rsid w:val="00196280"/>
    <w:rsid w:val="001E6ED1"/>
    <w:rsid w:val="001F24A7"/>
    <w:rsid w:val="001F5D4E"/>
    <w:rsid w:val="001F661E"/>
    <w:rsid w:val="00236497"/>
    <w:rsid w:val="002738D4"/>
    <w:rsid w:val="002B063A"/>
    <w:rsid w:val="002B74C0"/>
    <w:rsid w:val="002C218A"/>
    <w:rsid w:val="002C50B9"/>
    <w:rsid w:val="00301B61"/>
    <w:rsid w:val="00307D9F"/>
    <w:rsid w:val="00312883"/>
    <w:rsid w:val="00323DA4"/>
    <w:rsid w:val="003244BB"/>
    <w:rsid w:val="00331DE2"/>
    <w:rsid w:val="00332DB9"/>
    <w:rsid w:val="0036133F"/>
    <w:rsid w:val="0037311C"/>
    <w:rsid w:val="003805E7"/>
    <w:rsid w:val="003F37E9"/>
    <w:rsid w:val="00440349"/>
    <w:rsid w:val="004A269F"/>
    <w:rsid w:val="004A32C8"/>
    <w:rsid w:val="004A48E2"/>
    <w:rsid w:val="004B177B"/>
    <w:rsid w:val="005026C0"/>
    <w:rsid w:val="005168EB"/>
    <w:rsid w:val="00523BB3"/>
    <w:rsid w:val="005900B7"/>
    <w:rsid w:val="005941C3"/>
    <w:rsid w:val="005B2466"/>
    <w:rsid w:val="0062020B"/>
    <w:rsid w:val="0063654C"/>
    <w:rsid w:val="00640326"/>
    <w:rsid w:val="00686E3E"/>
    <w:rsid w:val="0069396E"/>
    <w:rsid w:val="006D0DA6"/>
    <w:rsid w:val="006D39A6"/>
    <w:rsid w:val="006F2F60"/>
    <w:rsid w:val="00727427"/>
    <w:rsid w:val="00732DF2"/>
    <w:rsid w:val="00746CFC"/>
    <w:rsid w:val="0075061E"/>
    <w:rsid w:val="00756461"/>
    <w:rsid w:val="00765F94"/>
    <w:rsid w:val="0077752B"/>
    <w:rsid w:val="0078494A"/>
    <w:rsid w:val="007952E3"/>
    <w:rsid w:val="00797032"/>
    <w:rsid w:val="007A6C33"/>
    <w:rsid w:val="007F0F4E"/>
    <w:rsid w:val="00805F94"/>
    <w:rsid w:val="0084137E"/>
    <w:rsid w:val="00885940"/>
    <w:rsid w:val="00885E1B"/>
    <w:rsid w:val="00905E2F"/>
    <w:rsid w:val="009201BD"/>
    <w:rsid w:val="009335A3"/>
    <w:rsid w:val="0097497F"/>
    <w:rsid w:val="009A04E0"/>
    <w:rsid w:val="009F6B3B"/>
    <w:rsid w:val="00A0620E"/>
    <w:rsid w:val="00A57661"/>
    <w:rsid w:val="00A703AF"/>
    <w:rsid w:val="00A8080D"/>
    <w:rsid w:val="00AB0646"/>
    <w:rsid w:val="00AD35E3"/>
    <w:rsid w:val="00AF1173"/>
    <w:rsid w:val="00B04E80"/>
    <w:rsid w:val="00B410ED"/>
    <w:rsid w:val="00B873B6"/>
    <w:rsid w:val="00B874A9"/>
    <w:rsid w:val="00B96685"/>
    <w:rsid w:val="00BB372E"/>
    <w:rsid w:val="00BD13CC"/>
    <w:rsid w:val="00BD3DFD"/>
    <w:rsid w:val="00C26813"/>
    <w:rsid w:val="00C91372"/>
    <w:rsid w:val="00C9207B"/>
    <w:rsid w:val="00C9422E"/>
    <w:rsid w:val="00CD54CD"/>
    <w:rsid w:val="00CF3E9F"/>
    <w:rsid w:val="00D46A6E"/>
    <w:rsid w:val="00D80C69"/>
    <w:rsid w:val="00D85D89"/>
    <w:rsid w:val="00DA3423"/>
    <w:rsid w:val="00DB769D"/>
    <w:rsid w:val="00DC7A57"/>
    <w:rsid w:val="00DD6045"/>
    <w:rsid w:val="00DE35EE"/>
    <w:rsid w:val="00DE458A"/>
    <w:rsid w:val="00E03EC3"/>
    <w:rsid w:val="00E11CBF"/>
    <w:rsid w:val="00E73EE4"/>
    <w:rsid w:val="00EC160F"/>
    <w:rsid w:val="00F21AF9"/>
    <w:rsid w:val="00F2547B"/>
    <w:rsid w:val="00F42981"/>
    <w:rsid w:val="00F92B2B"/>
    <w:rsid w:val="00F9365B"/>
    <w:rsid w:val="00FC7305"/>
    <w:rsid w:val="00FF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84DE"/>
  <w14:defaultImageDpi w14:val="32767"/>
  <w15:chartTrackingRefBased/>
  <w15:docId w15:val="{9B9E2C36-1F8A-E94A-BFFE-1CEF4729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35E3"/>
    <w:rPr>
      <w:rFonts w:ascii="Times New Roman" w:eastAsia="Times New Roman" w:hAnsi="Times New Roman" w:cs="Times New Roman"/>
    </w:rPr>
  </w:style>
  <w:style w:type="paragraph" w:styleId="Heading1">
    <w:name w:val="heading 1"/>
    <w:basedOn w:val="Normal"/>
    <w:next w:val="Normal"/>
    <w:link w:val="Heading1Char"/>
    <w:uiPriority w:val="9"/>
    <w:qFormat/>
    <w:rsid w:val="00CD54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5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4C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D54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4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54CD"/>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CD54CD"/>
    <w:rPr>
      <w:color w:val="0563C1" w:themeColor="hyperlink"/>
      <w:u w:val="single"/>
    </w:rPr>
  </w:style>
  <w:style w:type="paragraph" w:styleId="ListParagraph">
    <w:name w:val="List Paragraph"/>
    <w:basedOn w:val="Normal"/>
    <w:uiPriority w:val="34"/>
    <w:qFormat/>
    <w:rsid w:val="00B410E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2738D4"/>
    <w:rPr>
      <w:color w:val="605E5C"/>
      <w:shd w:val="clear" w:color="auto" w:fill="E1DFDD"/>
    </w:rPr>
  </w:style>
  <w:style w:type="table" w:styleId="TableGrid">
    <w:name w:val="Table Grid"/>
    <w:basedOn w:val="TableNormal"/>
    <w:uiPriority w:val="39"/>
    <w:rsid w:val="0012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35E3"/>
    <w:rPr>
      <w:color w:val="808080"/>
    </w:rPr>
  </w:style>
  <w:style w:type="character" w:customStyle="1" w:styleId="Heading2Char">
    <w:name w:val="Heading 2 Char"/>
    <w:basedOn w:val="DefaultParagraphFont"/>
    <w:link w:val="Heading2"/>
    <w:uiPriority w:val="9"/>
    <w:rsid w:val="00AD35E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020B"/>
    <w:rPr>
      <w:sz w:val="18"/>
      <w:szCs w:val="18"/>
    </w:rPr>
  </w:style>
  <w:style w:type="character" w:customStyle="1" w:styleId="BalloonTextChar">
    <w:name w:val="Balloon Text Char"/>
    <w:basedOn w:val="DefaultParagraphFont"/>
    <w:link w:val="BalloonText"/>
    <w:uiPriority w:val="99"/>
    <w:semiHidden/>
    <w:rsid w:val="0062020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37047">
      <w:bodyDiv w:val="1"/>
      <w:marLeft w:val="0"/>
      <w:marRight w:val="0"/>
      <w:marTop w:val="0"/>
      <w:marBottom w:val="0"/>
      <w:divBdr>
        <w:top w:val="none" w:sz="0" w:space="0" w:color="auto"/>
        <w:left w:val="none" w:sz="0" w:space="0" w:color="auto"/>
        <w:bottom w:val="none" w:sz="0" w:space="0" w:color="auto"/>
        <w:right w:val="none" w:sz="0" w:space="0" w:color="auto"/>
      </w:divBdr>
    </w:div>
    <w:div w:id="332804071">
      <w:bodyDiv w:val="1"/>
      <w:marLeft w:val="0"/>
      <w:marRight w:val="0"/>
      <w:marTop w:val="0"/>
      <w:marBottom w:val="0"/>
      <w:divBdr>
        <w:top w:val="none" w:sz="0" w:space="0" w:color="auto"/>
        <w:left w:val="none" w:sz="0" w:space="0" w:color="auto"/>
        <w:bottom w:val="none" w:sz="0" w:space="0" w:color="auto"/>
        <w:right w:val="none" w:sz="0" w:space="0" w:color="auto"/>
      </w:divBdr>
    </w:div>
    <w:div w:id="506142873">
      <w:bodyDiv w:val="1"/>
      <w:marLeft w:val="0"/>
      <w:marRight w:val="0"/>
      <w:marTop w:val="0"/>
      <w:marBottom w:val="0"/>
      <w:divBdr>
        <w:top w:val="none" w:sz="0" w:space="0" w:color="auto"/>
        <w:left w:val="none" w:sz="0" w:space="0" w:color="auto"/>
        <w:bottom w:val="none" w:sz="0" w:space="0" w:color="auto"/>
        <w:right w:val="none" w:sz="0" w:space="0" w:color="auto"/>
      </w:divBdr>
    </w:div>
    <w:div w:id="509759126">
      <w:bodyDiv w:val="1"/>
      <w:marLeft w:val="0"/>
      <w:marRight w:val="0"/>
      <w:marTop w:val="0"/>
      <w:marBottom w:val="0"/>
      <w:divBdr>
        <w:top w:val="none" w:sz="0" w:space="0" w:color="auto"/>
        <w:left w:val="none" w:sz="0" w:space="0" w:color="auto"/>
        <w:bottom w:val="none" w:sz="0" w:space="0" w:color="auto"/>
        <w:right w:val="none" w:sz="0" w:space="0" w:color="auto"/>
      </w:divBdr>
    </w:div>
    <w:div w:id="628433550">
      <w:bodyDiv w:val="1"/>
      <w:marLeft w:val="0"/>
      <w:marRight w:val="0"/>
      <w:marTop w:val="0"/>
      <w:marBottom w:val="0"/>
      <w:divBdr>
        <w:top w:val="none" w:sz="0" w:space="0" w:color="auto"/>
        <w:left w:val="none" w:sz="0" w:space="0" w:color="auto"/>
        <w:bottom w:val="none" w:sz="0" w:space="0" w:color="auto"/>
        <w:right w:val="none" w:sz="0" w:space="0" w:color="auto"/>
      </w:divBdr>
    </w:div>
    <w:div w:id="1130438680">
      <w:bodyDiv w:val="1"/>
      <w:marLeft w:val="0"/>
      <w:marRight w:val="0"/>
      <w:marTop w:val="0"/>
      <w:marBottom w:val="0"/>
      <w:divBdr>
        <w:top w:val="none" w:sz="0" w:space="0" w:color="auto"/>
        <w:left w:val="none" w:sz="0" w:space="0" w:color="auto"/>
        <w:bottom w:val="none" w:sz="0" w:space="0" w:color="auto"/>
        <w:right w:val="none" w:sz="0" w:space="0" w:color="auto"/>
      </w:divBdr>
    </w:div>
    <w:div w:id="1347101812">
      <w:bodyDiv w:val="1"/>
      <w:marLeft w:val="0"/>
      <w:marRight w:val="0"/>
      <w:marTop w:val="0"/>
      <w:marBottom w:val="0"/>
      <w:divBdr>
        <w:top w:val="none" w:sz="0" w:space="0" w:color="auto"/>
        <w:left w:val="none" w:sz="0" w:space="0" w:color="auto"/>
        <w:bottom w:val="none" w:sz="0" w:space="0" w:color="auto"/>
        <w:right w:val="none" w:sz="0" w:space="0" w:color="auto"/>
      </w:divBdr>
    </w:div>
    <w:div w:id="1603873224">
      <w:bodyDiv w:val="1"/>
      <w:marLeft w:val="0"/>
      <w:marRight w:val="0"/>
      <w:marTop w:val="0"/>
      <w:marBottom w:val="0"/>
      <w:divBdr>
        <w:top w:val="none" w:sz="0" w:space="0" w:color="auto"/>
        <w:left w:val="none" w:sz="0" w:space="0" w:color="auto"/>
        <w:bottom w:val="none" w:sz="0" w:space="0" w:color="auto"/>
        <w:right w:val="none" w:sz="0" w:space="0" w:color="auto"/>
      </w:divBdr>
    </w:div>
    <w:div w:id="1627467405">
      <w:bodyDiv w:val="1"/>
      <w:marLeft w:val="0"/>
      <w:marRight w:val="0"/>
      <w:marTop w:val="0"/>
      <w:marBottom w:val="0"/>
      <w:divBdr>
        <w:top w:val="none" w:sz="0" w:space="0" w:color="auto"/>
        <w:left w:val="none" w:sz="0" w:space="0" w:color="auto"/>
        <w:bottom w:val="none" w:sz="0" w:space="0" w:color="auto"/>
        <w:right w:val="none" w:sz="0" w:space="0" w:color="auto"/>
      </w:divBdr>
    </w:div>
    <w:div w:id="1645624171">
      <w:bodyDiv w:val="1"/>
      <w:marLeft w:val="0"/>
      <w:marRight w:val="0"/>
      <w:marTop w:val="0"/>
      <w:marBottom w:val="0"/>
      <w:divBdr>
        <w:top w:val="none" w:sz="0" w:space="0" w:color="auto"/>
        <w:left w:val="none" w:sz="0" w:space="0" w:color="auto"/>
        <w:bottom w:val="none" w:sz="0" w:space="0" w:color="auto"/>
        <w:right w:val="none" w:sz="0" w:space="0" w:color="auto"/>
      </w:divBdr>
    </w:div>
    <w:div w:id="1750616928">
      <w:bodyDiv w:val="1"/>
      <w:marLeft w:val="0"/>
      <w:marRight w:val="0"/>
      <w:marTop w:val="0"/>
      <w:marBottom w:val="0"/>
      <w:divBdr>
        <w:top w:val="none" w:sz="0" w:space="0" w:color="auto"/>
        <w:left w:val="none" w:sz="0" w:space="0" w:color="auto"/>
        <w:bottom w:val="none" w:sz="0" w:space="0" w:color="auto"/>
        <w:right w:val="none" w:sz="0" w:space="0" w:color="auto"/>
      </w:divBdr>
    </w:div>
    <w:div w:id="20913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ddlebury.edu/academics/resources/ctlr/stud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impson@middlebury.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C719-C010-AE4D-A807-5CCBA9DB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Mary Jane</dc:creator>
  <cp:keywords/>
  <dc:description/>
  <cp:lastModifiedBy>Simpson, Mary Jane</cp:lastModifiedBy>
  <cp:revision>6</cp:revision>
  <dcterms:created xsi:type="dcterms:W3CDTF">2020-08-12T00:41:00Z</dcterms:created>
  <dcterms:modified xsi:type="dcterms:W3CDTF">2020-09-04T02:13:00Z</dcterms:modified>
</cp:coreProperties>
</file>