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6B9F9C" w14:textId="77777777" w:rsidR="00AA666E" w:rsidRDefault="00AA666E" w:rsidP="00AF0DEA">
      <w:pPr>
        <w:tabs>
          <w:tab w:val="left" w:pos="120"/>
        </w:tabs>
        <w:rPr>
          <w:b/>
          <w:sz w:val="42"/>
          <w:szCs w:val="42"/>
        </w:rPr>
      </w:pPr>
    </w:p>
    <w:p w14:paraId="65D70155" w14:textId="77777777" w:rsidR="00AF0DEA" w:rsidRDefault="00C10A08" w:rsidP="00AF0DEA">
      <w:pPr>
        <w:tabs>
          <w:tab w:val="left" w:pos="120"/>
        </w:tabs>
        <w:rPr>
          <w:b/>
          <w:sz w:val="42"/>
          <w:szCs w:val="42"/>
        </w:rPr>
      </w:pPr>
      <w:r>
        <w:rPr>
          <w:noProof/>
        </w:rPr>
        <w:drawing>
          <wp:anchor distT="0" distB="0" distL="114300" distR="114300" simplePos="0" relativeHeight="251657728" behindDoc="0" locked="0" layoutInCell="1" allowOverlap="1" wp14:anchorId="05BFC13F" wp14:editId="28652F9B">
            <wp:simplePos x="0" y="0"/>
            <wp:positionH relativeFrom="column">
              <wp:posOffset>1517015</wp:posOffset>
            </wp:positionH>
            <wp:positionV relativeFrom="paragraph">
              <wp:posOffset>-66675</wp:posOffset>
            </wp:positionV>
            <wp:extent cx="3441065" cy="720725"/>
            <wp:effectExtent l="0" t="0" r="6985" b="3175"/>
            <wp:wrapNone/>
            <wp:docPr id="6" name="Picture 6" descr="MIIS-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IIS-Gr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065" cy="720725"/>
                    </a:xfrm>
                    <a:prstGeom prst="rect">
                      <a:avLst/>
                    </a:prstGeom>
                    <a:noFill/>
                  </pic:spPr>
                </pic:pic>
              </a:graphicData>
            </a:graphic>
          </wp:anchor>
        </w:drawing>
      </w:r>
      <w:r w:rsidR="00873D2C">
        <w:rPr>
          <w:b/>
          <w:sz w:val="42"/>
          <w:szCs w:val="42"/>
        </w:rPr>
        <w:t xml:space="preserve"> </w:t>
      </w:r>
      <w:r w:rsidR="003717D6">
        <w:rPr>
          <w:b/>
          <w:sz w:val="42"/>
          <w:szCs w:val="42"/>
        </w:rPr>
        <w:t xml:space="preserve">                                        </w:t>
      </w:r>
      <w:r w:rsidR="00AF0DEA">
        <w:rPr>
          <w:b/>
          <w:sz w:val="42"/>
          <w:szCs w:val="42"/>
        </w:rPr>
        <w:br/>
      </w:r>
    </w:p>
    <w:p w14:paraId="045AF5AC" w14:textId="77777777" w:rsidR="001F40C6" w:rsidRPr="00BE5682" w:rsidRDefault="003717D6" w:rsidP="0080114C">
      <w:pPr>
        <w:tabs>
          <w:tab w:val="left" w:pos="120"/>
        </w:tabs>
        <w:spacing w:before="120"/>
        <w:jc w:val="center"/>
        <w:rPr>
          <w:b/>
          <w:sz w:val="28"/>
          <w:szCs w:val="28"/>
        </w:rPr>
      </w:pPr>
      <w:r w:rsidRPr="00BE5682">
        <w:rPr>
          <w:b/>
          <w:color w:val="365F91"/>
          <w:sz w:val="28"/>
          <w:szCs w:val="28"/>
        </w:rPr>
        <w:t>Graduate School of International Policy &amp; Management</w:t>
      </w:r>
    </w:p>
    <w:tbl>
      <w:tblPr>
        <w:tblW w:w="0" w:type="auto"/>
        <w:tblLook w:val="00A0" w:firstRow="1" w:lastRow="0" w:firstColumn="1" w:lastColumn="0" w:noHBand="0" w:noVBand="0"/>
      </w:tblPr>
      <w:tblGrid>
        <w:gridCol w:w="5162"/>
        <w:gridCol w:w="5162"/>
      </w:tblGrid>
      <w:tr w:rsidR="001F40C6" w:rsidRPr="00834F2C" w14:paraId="50C3E377" w14:textId="77777777" w:rsidTr="00BE5682">
        <w:trPr>
          <w:trHeight w:val="399"/>
        </w:trPr>
        <w:tc>
          <w:tcPr>
            <w:tcW w:w="5162" w:type="dxa"/>
          </w:tcPr>
          <w:p w14:paraId="308F6828" w14:textId="77777777" w:rsidR="00B6220E" w:rsidRPr="00BE5682" w:rsidRDefault="00B6220E" w:rsidP="00BE5682">
            <w:pPr>
              <w:tabs>
                <w:tab w:val="left" w:pos="3808"/>
              </w:tabs>
              <w:jc w:val="center"/>
              <w:rPr>
                <w:rFonts w:ascii="Calibri" w:hAnsi="Calibri" w:cs="Calibri"/>
                <w:b/>
                <w:sz w:val="28"/>
                <w:szCs w:val="28"/>
              </w:rPr>
            </w:pPr>
          </w:p>
        </w:tc>
        <w:tc>
          <w:tcPr>
            <w:tcW w:w="5162" w:type="dxa"/>
          </w:tcPr>
          <w:p w14:paraId="089B8181" w14:textId="77777777" w:rsidR="00BE5682" w:rsidRPr="00834F2C" w:rsidRDefault="00BE5682" w:rsidP="003717D6">
            <w:pPr>
              <w:jc w:val="center"/>
              <w:rPr>
                <w:rFonts w:ascii="Garamond" w:hAnsi="Garamond"/>
                <w:b/>
                <w:sz w:val="16"/>
                <w:szCs w:val="16"/>
              </w:rPr>
            </w:pPr>
          </w:p>
        </w:tc>
      </w:tr>
    </w:tbl>
    <w:p w14:paraId="05FA2F84" w14:textId="45E9FAAF" w:rsidR="00AA542D" w:rsidRPr="000F2F03" w:rsidRDefault="00AA542D" w:rsidP="00AA542D">
      <w:pPr>
        <w:jc w:val="center"/>
        <w:rPr>
          <w:b/>
          <w:sz w:val="32"/>
          <w:szCs w:val="32"/>
        </w:rPr>
      </w:pPr>
      <w:r>
        <w:rPr>
          <w:b/>
          <w:sz w:val="32"/>
          <w:szCs w:val="32"/>
        </w:rPr>
        <w:t>IP</w:t>
      </w:r>
      <w:r w:rsidR="003A2CD0">
        <w:rPr>
          <w:b/>
          <w:sz w:val="32"/>
          <w:szCs w:val="32"/>
        </w:rPr>
        <w:t>SG</w:t>
      </w:r>
      <w:r>
        <w:rPr>
          <w:b/>
          <w:sz w:val="32"/>
          <w:szCs w:val="32"/>
        </w:rPr>
        <w:t xml:space="preserve"> 8647:  Managing </w:t>
      </w:r>
      <w:r w:rsidR="001535A7">
        <w:rPr>
          <w:b/>
          <w:sz w:val="32"/>
          <w:szCs w:val="32"/>
        </w:rPr>
        <w:t>US-</w:t>
      </w:r>
      <w:r w:rsidRPr="0032163B">
        <w:rPr>
          <w:b/>
          <w:sz w:val="32"/>
          <w:szCs w:val="32"/>
        </w:rPr>
        <w:t>Mexico Relations</w:t>
      </w:r>
    </w:p>
    <w:p w14:paraId="69FD81EA" w14:textId="77777777" w:rsidR="00973C02" w:rsidRDefault="00973C02" w:rsidP="00AA542D">
      <w:pPr>
        <w:jc w:val="center"/>
        <w:rPr>
          <w:b/>
          <w:i/>
          <w:sz w:val="32"/>
          <w:szCs w:val="32"/>
        </w:rPr>
      </w:pPr>
    </w:p>
    <w:p w14:paraId="3D6DD93B" w14:textId="77777777" w:rsidR="00AA542D" w:rsidRPr="00973C02" w:rsidRDefault="003A2CD0" w:rsidP="00AA542D">
      <w:pPr>
        <w:jc w:val="center"/>
        <w:rPr>
          <w:b/>
          <w:i/>
          <w:sz w:val="32"/>
          <w:szCs w:val="32"/>
        </w:rPr>
      </w:pPr>
      <w:r>
        <w:rPr>
          <w:b/>
          <w:i/>
          <w:sz w:val="32"/>
          <w:szCs w:val="32"/>
        </w:rPr>
        <w:t>Fall 2013</w:t>
      </w:r>
    </w:p>
    <w:p w14:paraId="3A338380" w14:textId="77777777" w:rsidR="00AA542D" w:rsidRPr="00AA542D" w:rsidRDefault="00AA542D" w:rsidP="00AA542D">
      <w:pPr>
        <w:pBdr>
          <w:bottom w:val="single" w:sz="4" w:space="1" w:color="auto"/>
        </w:pBdr>
        <w:spacing w:before="120"/>
        <w:rPr>
          <w:sz w:val="22"/>
          <w:szCs w:val="22"/>
        </w:rPr>
      </w:pPr>
    </w:p>
    <w:p w14:paraId="6548A1E2" w14:textId="77777777" w:rsidR="00AA542D" w:rsidRDefault="00AA542D" w:rsidP="00B6220E">
      <w:pPr>
        <w:spacing w:before="120"/>
        <w:jc w:val="center"/>
        <w:rPr>
          <w:i/>
          <w:sz w:val="22"/>
          <w:szCs w:val="22"/>
        </w:rPr>
      </w:pPr>
    </w:p>
    <w:p w14:paraId="2E7759E2" w14:textId="77777777" w:rsidR="00AA542D" w:rsidRPr="00973C02" w:rsidRDefault="00AA542D" w:rsidP="00AA542D">
      <w:pPr>
        <w:rPr>
          <w:sz w:val="22"/>
          <w:szCs w:val="22"/>
        </w:rPr>
      </w:pPr>
      <w:r w:rsidRPr="00973C02">
        <w:rPr>
          <w:sz w:val="22"/>
          <w:szCs w:val="22"/>
        </w:rPr>
        <w:t>Instructor:</w:t>
      </w:r>
      <w:r w:rsidRPr="00973C02">
        <w:rPr>
          <w:sz w:val="22"/>
          <w:szCs w:val="22"/>
        </w:rPr>
        <w:tab/>
      </w:r>
      <w:r w:rsidRPr="00973C02">
        <w:rPr>
          <w:sz w:val="22"/>
          <w:szCs w:val="22"/>
        </w:rPr>
        <w:tab/>
      </w:r>
      <w:r w:rsidR="003A2CD0">
        <w:rPr>
          <w:sz w:val="22"/>
          <w:szCs w:val="22"/>
        </w:rPr>
        <w:tab/>
      </w:r>
      <w:r w:rsidRPr="00973C02">
        <w:rPr>
          <w:sz w:val="22"/>
          <w:szCs w:val="22"/>
        </w:rPr>
        <w:t>Dr. William Arrocha</w:t>
      </w:r>
    </w:p>
    <w:p w14:paraId="33BFF377" w14:textId="77777777" w:rsidR="00AA542D" w:rsidRPr="00973C02" w:rsidRDefault="00AA542D" w:rsidP="00AA542D">
      <w:pPr>
        <w:rPr>
          <w:sz w:val="22"/>
          <w:szCs w:val="22"/>
        </w:rPr>
      </w:pPr>
    </w:p>
    <w:p w14:paraId="65EBF731" w14:textId="77777777" w:rsidR="00AA542D" w:rsidRPr="00973C02" w:rsidRDefault="00AA542D" w:rsidP="00AA542D">
      <w:pPr>
        <w:rPr>
          <w:sz w:val="22"/>
          <w:szCs w:val="22"/>
        </w:rPr>
      </w:pPr>
      <w:r w:rsidRPr="00973C02">
        <w:rPr>
          <w:sz w:val="22"/>
          <w:szCs w:val="22"/>
        </w:rPr>
        <w:t>Date/Time:</w:t>
      </w:r>
      <w:r w:rsidRPr="00973C02">
        <w:rPr>
          <w:sz w:val="22"/>
          <w:szCs w:val="22"/>
        </w:rPr>
        <w:tab/>
      </w:r>
      <w:r w:rsidRPr="00973C02">
        <w:rPr>
          <w:sz w:val="22"/>
          <w:szCs w:val="22"/>
        </w:rPr>
        <w:tab/>
      </w:r>
      <w:r w:rsidR="003A2CD0">
        <w:rPr>
          <w:sz w:val="22"/>
          <w:szCs w:val="22"/>
        </w:rPr>
        <w:tab/>
        <w:t>Wednesdays</w:t>
      </w:r>
      <w:r w:rsidRPr="00973C02">
        <w:rPr>
          <w:sz w:val="22"/>
          <w:szCs w:val="22"/>
        </w:rPr>
        <w:t xml:space="preserve"> </w:t>
      </w:r>
      <w:r w:rsidR="003A2CD0">
        <w:rPr>
          <w:sz w:val="22"/>
          <w:szCs w:val="22"/>
        </w:rPr>
        <w:t>12:00 pm - 1</w:t>
      </w:r>
      <w:r w:rsidRPr="00973C02">
        <w:rPr>
          <w:sz w:val="22"/>
          <w:szCs w:val="22"/>
        </w:rPr>
        <w:t xml:space="preserve">:50 pm </w:t>
      </w:r>
    </w:p>
    <w:p w14:paraId="28770046" w14:textId="77777777" w:rsidR="00AA542D" w:rsidRPr="00973C02" w:rsidRDefault="00AA542D" w:rsidP="00AA542D">
      <w:pPr>
        <w:rPr>
          <w:sz w:val="22"/>
          <w:szCs w:val="22"/>
        </w:rPr>
      </w:pPr>
    </w:p>
    <w:p w14:paraId="78523F5D" w14:textId="77777777" w:rsidR="00AA542D" w:rsidRPr="00973C02" w:rsidRDefault="00AA542D" w:rsidP="00AA542D">
      <w:pPr>
        <w:rPr>
          <w:sz w:val="22"/>
          <w:szCs w:val="22"/>
        </w:rPr>
      </w:pPr>
      <w:r w:rsidRPr="00973C02">
        <w:rPr>
          <w:sz w:val="22"/>
          <w:szCs w:val="22"/>
        </w:rPr>
        <w:t>Classroom:</w:t>
      </w:r>
      <w:r w:rsidRPr="00973C02">
        <w:rPr>
          <w:sz w:val="22"/>
          <w:szCs w:val="22"/>
        </w:rPr>
        <w:tab/>
      </w:r>
      <w:r w:rsidRPr="00973C02">
        <w:rPr>
          <w:sz w:val="22"/>
          <w:szCs w:val="22"/>
        </w:rPr>
        <w:tab/>
      </w:r>
      <w:r w:rsidR="003A2CD0">
        <w:rPr>
          <w:sz w:val="22"/>
          <w:szCs w:val="22"/>
        </w:rPr>
        <w:tab/>
      </w:r>
      <w:r w:rsidRPr="00973C02">
        <w:rPr>
          <w:sz w:val="22"/>
          <w:szCs w:val="22"/>
        </w:rPr>
        <w:t xml:space="preserve">Morse </w:t>
      </w:r>
      <w:r w:rsidR="002C6B45">
        <w:rPr>
          <w:sz w:val="22"/>
          <w:szCs w:val="22"/>
        </w:rPr>
        <w:t>A203</w:t>
      </w:r>
    </w:p>
    <w:p w14:paraId="0655CCFF" w14:textId="77777777" w:rsidR="00AA542D" w:rsidRPr="00973C02" w:rsidRDefault="00AA542D" w:rsidP="00AA542D">
      <w:pPr>
        <w:rPr>
          <w:sz w:val="22"/>
          <w:szCs w:val="22"/>
        </w:rPr>
      </w:pPr>
    </w:p>
    <w:p w14:paraId="24A61001" w14:textId="77777777" w:rsidR="00AA542D" w:rsidRPr="00973C02" w:rsidRDefault="00AA542D" w:rsidP="00AA542D">
      <w:pPr>
        <w:rPr>
          <w:sz w:val="22"/>
          <w:szCs w:val="22"/>
        </w:rPr>
      </w:pPr>
      <w:r w:rsidRPr="00973C02">
        <w:rPr>
          <w:sz w:val="22"/>
          <w:szCs w:val="22"/>
        </w:rPr>
        <w:t>Contact:</w:t>
      </w:r>
      <w:r w:rsidRPr="00973C02">
        <w:rPr>
          <w:sz w:val="22"/>
          <w:szCs w:val="22"/>
        </w:rPr>
        <w:tab/>
      </w:r>
      <w:r w:rsidRPr="00973C02">
        <w:rPr>
          <w:sz w:val="22"/>
          <w:szCs w:val="22"/>
        </w:rPr>
        <w:tab/>
      </w:r>
      <w:r w:rsidR="003A2CD0">
        <w:rPr>
          <w:sz w:val="22"/>
          <w:szCs w:val="22"/>
        </w:rPr>
        <w:tab/>
      </w:r>
      <w:r w:rsidRPr="00973C02">
        <w:rPr>
          <w:sz w:val="22"/>
          <w:szCs w:val="22"/>
        </w:rPr>
        <w:t>Office Telephone: 647-4163</w:t>
      </w:r>
    </w:p>
    <w:p w14:paraId="11C0C724" w14:textId="77777777" w:rsidR="00AA542D" w:rsidRPr="00973C02" w:rsidRDefault="003A2CD0" w:rsidP="00AA542D">
      <w:pPr>
        <w:ind w:left="1440" w:firstLine="720"/>
        <w:rPr>
          <w:sz w:val="22"/>
          <w:szCs w:val="22"/>
        </w:rPr>
      </w:pPr>
      <w:r>
        <w:rPr>
          <w:sz w:val="22"/>
          <w:szCs w:val="22"/>
        </w:rPr>
        <w:tab/>
      </w:r>
      <w:r w:rsidR="00AA542D" w:rsidRPr="00973C02">
        <w:rPr>
          <w:sz w:val="22"/>
          <w:szCs w:val="22"/>
        </w:rPr>
        <w:t>Email: william.arrocha@miis.edu</w:t>
      </w:r>
    </w:p>
    <w:p w14:paraId="2BA45C36" w14:textId="77777777" w:rsidR="00AA542D" w:rsidRPr="00973C02" w:rsidRDefault="00AA542D" w:rsidP="00AA542D">
      <w:pPr>
        <w:rPr>
          <w:sz w:val="22"/>
          <w:szCs w:val="22"/>
        </w:rPr>
      </w:pPr>
    </w:p>
    <w:p w14:paraId="5B725CEE" w14:textId="77777777" w:rsidR="00AA542D" w:rsidRPr="00973C02" w:rsidRDefault="00AA542D" w:rsidP="00AA542D">
      <w:pPr>
        <w:rPr>
          <w:sz w:val="22"/>
          <w:szCs w:val="22"/>
        </w:rPr>
      </w:pPr>
      <w:r w:rsidRPr="00973C02">
        <w:rPr>
          <w:sz w:val="22"/>
          <w:szCs w:val="22"/>
        </w:rPr>
        <w:t>Course Credits:</w:t>
      </w:r>
      <w:r w:rsidRPr="00973C02">
        <w:rPr>
          <w:sz w:val="22"/>
          <w:szCs w:val="22"/>
        </w:rPr>
        <w:tab/>
      </w:r>
      <w:r w:rsidRPr="00973C02">
        <w:rPr>
          <w:sz w:val="22"/>
          <w:szCs w:val="22"/>
        </w:rPr>
        <w:tab/>
      </w:r>
      <w:r w:rsidR="003A2CD0">
        <w:rPr>
          <w:sz w:val="22"/>
          <w:szCs w:val="22"/>
        </w:rPr>
        <w:tab/>
      </w:r>
      <w:r w:rsidRPr="00973C02">
        <w:rPr>
          <w:sz w:val="22"/>
          <w:szCs w:val="22"/>
        </w:rPr>
        <w:t>4.000</w:t>
      </w:r>
    </w:p>
    <w:p w14:paraId="4D640415" w14:textId="77777777" w:rsidR="00AA542D" w:rsidRPr="00973C02" w:rsidRDefault="00AA542D" w:rsidP="00AA542D">
      <w:pPr>
        <w:rPr>
          <w:sz w:val="22"/>
          <w:szCs w:val="22"/>
        </w:rPr>
      </w:pPr>
    </w:p>
    <w:p w14:paraId="10FD6981" w14:textId="77777777" w:rsidR="00AA542D" w:rsidRPr="00973C02" w:rsidRDefault="00AA542D" w:rsidP="00AA542D">
      <w:pPr>
        <w:rPr>
          <w:sz w:val="22"/>
          <w:szCs w:val="22"/>
        </w:rPr>
      </w:pPr>
      <w:r w:rsidRPr="00973C02">
        <w:rPr>
          <w:sz w:val="22"/>
          <w:szCs w:val="22"/>
        </w:rPr>
        <w:t xml:space="preserve">Office Location: </w:t>
      </w:r>
      <w:r w:rsidRPr="00973C02">
        <w:rPr>
          <w:sz w:val="22"/>
          <w:szCs w:val="22"/>
        </w:rPr>
        <w:tab/>
      </w:r>
      <w:r w:rsidR="003A2CD0">
        <w:rPr>
          <w:sz w:val="22"/>
          <w:szCs w:val="22"/>
        </w:rPr>
        <w:tab/>
      </w:r>
      <w:r w:rsidRPr="00973C02">
        <w:rPr>
          <w:sz w:val="22"/>
          <w:szCs w:val="22"/>
        </w:rPr>
        <w:t xml:space="preserve">Casa </w:t>
      </w:r>
      <w:proofErr w:type="spellStart"/>
      <w:r w:rsidRPr="00973C02">
        <w:rPr>
          <w:sz w:val="22"/>
          <w:szCs w:val="22"/>
        </w:rPr>
        <w:t>Fuente</w:t>
      </w:r>
      <w:proofErr w:type="spellEnd"/>
      <w:r w:rsidRPr="00973C02">
        <w:rPr>
          <w:sz w:val="22"/>
          <w:szCs w:val="22"/>
        </w:rPr>
        <w:t xml:space="preserve"> 300H</w:t>
      </w:r>
    </w:p>
    <w:p w14:paraId="64C54577" w14:textId="77777777" w:rsidR="00AA542D" w:rsidRPr="00973C02" w:rsidRDefault="00AA542D" w:rsidP="00AA542D">
      <w:pPr>
        <w:rPr>
          <w:sz w:val="22"/>
          <w:szCs w:val="22"/>
        </w:rPr>
      </w:pPr>
    </w:p>
    <w:p w14:paraId="7F06CAA1" w14:textId="77777777" w:rsidR="003A2CD0" w:rsidRPr="003D4204" w:rsidRDefault="00AA542D" w:rsidP="003A2CD0">
      <w:pPr>
        <w:ind w:left="2160" w:hanging="2160"/>
        <w:rPr>
          <w:sz w:val="22"/>
          <w:szCs w:val="22"/>
        </w:rPr>
      </w:pPr>
      <w:r w:rsidRPr="00973C02">
        <w:rPr>
          <w:sz w:val="22"/>
          <w:szCs w:val="22"/>
        </w:rPr>
        <w:t>Office H</w:t>
      </w:r>
      <w:r w:rsidR="00E8056A">
        <w:rPr>
          <w:sz w:val="22"/>
          <w:szCs w:val="22"/>
        </w:rPr>
        <w:t>ours:</w:t>
      </w:r>
      <w:r w:rsidR="00E8056A">
        <w:rPr>
          <w:sz w:val="22"/>
          <w:szCs w:val="22"/>
        </w:rPr>
        <w:tab/>
      </w:r>
      <w:r w:rsidR="003A2CD0">
        <w:rPr>
          <w:sz w:val="22"/>
          <w:szCs w:val="22"/>
        </w:rPr>
        <w:tab/>
        <w:t xml:space="preserve">Tuesdays: </w:t>
      </w:r>
      <w:r w:rsidR="003A2CD0">
        <w:rPr>
          <w:sz w:val="22"/>
          <w:szCs w:val="22"/>
        </w:rPr>
        <w:tab/>
      </w:r>
      <w:r w:rsidR="003A2CD0">
        <w:rPr>
          <w:sz w:val="22"/>
          <w:szCs w:val="22"/>
        </w:rPr>
        <w:tab/>
      </w:r>
      <w:r w:rsidR="003A2CD0">
        <w:rPr>
          <w:sz w:val="22"/>
          <w:szCs w:val="22"/>
        </w:rPr>
        <w:tab/>
        <w:t>10:30am-11</w:t>
      </w:r>
      <w:proofErr w:type="gramStart"/>
      <w:r w:rsidR="003A2CD0">
        <w:rPr>
          <w:sz w:val="22"/>
          <w:szCs w:val="22"/>
        </w:rPr>
        <w:t>:30</w:t>
      </w:r>
      <w:r w:rsidR="003A2CD0" w:rsidRPr="003D4204">
        <w:rPr>
          <w:sz w:val="22"/>
          <w:szCs w:val="22"/>
        </w:rPr>
        <w:t>am</w:t>
      </w:r>
      <w:proofErr w:type="gramEnd"/>
      <w:r w:rsidR="003A2CD0" w:rsidRPr="003D4204">
        <w:rPr>
          <w:sz w:val="22"/>
          <w:szCs w:val="22"/>
        </w:rPr>
        <w:t xml:space="preserve"> </w:t>
      </w:r>
      <w:r w:rsidR="003A2CD0">
        <w:rPr>
          <w:sz w:val="22"/>
          <w:szCs w:val="22"/>
        </w:rPr>
        <w:t>and 2:30pm-3:30pm</w:t>
      </w:r>
    </w:p>
    <w:p w14:paraId="429891FA" w14:textId="77777777" w:rsidR="003A2CD0" w:rsidRDefault="003A2CD0" w:rsidP="003A2CD0">
      <w:pPr>
        <w:ind w:left="2160"/>
        <w:rPr>
          <w:sz w:val="22"/>
          <w:szCs w:val="22"/>
        </w:rPr>
      </w:pPr>
    </w:p>
    <w:p w14:paraId="7224F7AA" w14:textId="77777777" w:rsidR="003A2CD0" w:rsidRPr="003D4204" w:rsidRDefault="008961D5" w:rsidP="003A2CD0">
      <w:pPr>
        <w:ind w:left="2160"/>
        <w:rPr>
          <w:sz w:val="22"/>
          <w:szCs w:val="22"/>
        </w:rPr>
      </w:pPr>
      <w:r>
        <w:rPr>
          <w:sz w:val="22"/>
          <w:szCs w:val="22"/>
        </w:rPr>
        <w:tab/>
        <w:t xml:space="preserve">Thursdays: </w:t>
      </w:r>
      <w:r>
        <w:rPr>
          <w:sz w:val="22"/>
          <w:szCs w:val="22"/>
        </w:rPr>
        <w:tab/>
      </w:r>
      <w:r>
        <w:rPr>
          <w:sz w:val="22"/>
          <w:szCs w:val="22"/>
        </w:rPr>
        <w:tab/>
      </w:r>
      <w:r>
        <w:rPr>
          <w:sz w:val="22"/>
          <w:szCs w:val="22"/>
        </w:rPr>
        <w:tab/>
        <w:t>10:30am-11</w:t>
      </w:r>
      <w:proofErr w:type="gramStart"/>
      <w:r>
        <w:rPr>
          <w:sz w:val="22"/>
          <w:szCs w:val="22"/>
        </w:rPr>
        <w:t>:30</w:t>
      </w:r>
      <w:r w:rsidR="003A2CD0" w:rsidRPr="003D4204">
        <w:rPr>
          <w:sz w:val="22"/>
          <w:szCs w:val="22"/>
        </w:rPr>
        <w:t>am</w:t>
      </w:r>
      <w:proofErr w:type="gramEnd"/>
      <w:r w:rsidR="003A2CD0" w:rsidRPr="003D4204">
        <w:rPr>
          <w:sz w:val="22"/>
          <w:szCs w:val="22"/>
        </w:rPr>
        <w:t xml:space="preserve"> </w:t>
      </w:r>
      <w:r w:rsidR="003A2CD0">
        <w:rPr>
          <w:sz w:val="22"/>
          <w:szCs w:val="22"/>
        </w:rPr>
        <w:t>and 2:30pm-3:</w:t>
      </w:r>
      <w:r w:rsidR="003A2CD0" w:rsidRPr="003D4204">
        <w:rPr>
          <w:sz w:val="22"/>
          <w:szCs w:val="22"/>
        </w:rPr>
        <w:t xml:space="preserve">30pm  </w:t>
      </w:r>
    </w:p>
    <w:p w14:paraId="0F3E186A" w14:textId="77777777" w:rsidR="003A2CD0" w:rsidRPr="003D4204" w:rsidRDefault="003A2CD0" w:rsidP="003A2CD0">
      <w:pPr>
        <w:ind w:left="2160"/>
        <w:rPr>
          <w:sz w:val="22"/>
          <w:szCs w:val="22"/>
        </w:rPr>
      </w:pPr>
    </w:p>
    <w:p w14:paraId="5C3B6476" w14:textId="77777777" w:rsidR="003A2CD0" w:rsidRDefault="003A2CD0" w:rsidP="003A2CD0">
      <w:pPr>
        <w:rPr>
          <w:b/>
          <w:sz w:val="24"/>
          <w:szCs w:val="24"/>
        </w:rPr>
      </w:pPr>
      <w:r w:rsidRPr="00FF6742">
        <w:rPr>
          <w:b/>
          <w:sz w:val="24"/>
          <w:szCs w:val="24"/>
        </w:rPr>
        <w:t xml:space="preserve">Please </w:t>
      </w:r>
      <w:r>
        <w:rPr>
          <w:b/>
          <w:sz w:val="24"/>
          <w:szCs w:val="24"/>
        </w:rPr>
        <w:t>request an appointment</w:t>
      </w:r>
      <w:r w:rsidRPr="00FF6742">
        <w:rPr>
          <w:b/>
          <w:sz w:val="24"/>
          <w:szCs w:val="24"/>
        </w:rPr>
        <w:t xml:space="preserve"> prior to coming during my office hours as I do not have an appointment list attached to my door. If you cannot make it during my office hours please </w:t>
      </w:r>
      <w:r>
        <w:rPr>
          <w:b/>
          <w:sz w:val="24"/>
          <w:szCs w:val="24"/>
        </w:rPr>
        <w:t>request an appointment off office hours.</w:t>
      </w:r>
    </w:p>
    <w:p w14:paraId="6D89E76B" w14:textId="77777777" w:rsidR="00AA542D" w:rsidRPr="00973C02" w:rsidRDefault="00AA542D" w:rsidP="003A2CD0">
      <w:pPr>
        <w:ind w:left="2160" w:hanging="2160"/>
        <w:rPr>
          <w:b/>
          <w:sz w:val="22"/>
          <w:szCs w:val="22"/>
        </w:rPr>
      </w:pPr>
    </w:p>
    <w:p w14:paraId="5E7FEAEE" w14:textId="77777777" w:rsidR="00DE6848" w:rsidRPr="00973C02" w:rsidRDefault="00876F09" w:rsidP="00876F09">
      <w:pPr>
        <w:pBdr>
          <w:top w:val="single" w:sz="4" w:space="1" w:color="auto"/>
          <w:bottom w:val="single" w:sz="4" w:space="1" w:color="auto"/>
        </w:pBdr>
        <w:jc w:val="center"/>
        <w:rPr>
          <w:sz w:val="22"/>
          <w:szCs w:val="22"/>
        </w:rPr>
      </w:pPr>
      <w:r w:rsidRPr="00973C02">
        <w:rPr>
          <w:sz w:val="22"/>
          <w:szCs w:val="22"/>
        </w:rPr>
        <w:t>COURSE DESCRIPTION</w:t>
      </w:r>
    </w:p>
    <w:p w14:paraId="6C649E6D" w14:textId="77777777" w:rsidR="00DE6848" w:rsidRPr="00973C02" w:rsidRDefault="00DE6848" w:rsidP="00DE6848">
      <w:pPr>
        <w:rPr>
          <w:sz w:val="22"/>
          <w:szCs w:val="22"/>
        </w:rPr>
      </w:pP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p>
    <w:p w14:paraId="6B1EA000" w14:textId="77777777" w:rsidR="00BE5682" w:rsidRPr="00973C02" w:rsidRDefault="00BE5682" w:rsidP="00876F09">
      <w:pPr>
        <w:jc w:val="center"/>
        <w:rPr>
          <w:i/>
          <w:sz w:val="22"/>
          <w:szCs w:val="22"/>
        </w:rPr>
      </w:pPr>
    </w:p>
    <w:p w14:paraId="10ED0921" w14:textId="77777777" w:rsidR="00BE5682" w:rsidRPr="00973C02" w:rsidRDefault="00AA542D" w:rsidP="001F40C6">
      <w:pPr>
        <w:jc w:val="both"/>
        <w:rPr>
          <w:sz w:val="22"/>
          <w:szCs w:val="22"/>
        </w:rPr>
      </w:pPr>
      <w:r w:rsidRPr="00973C02">
        <w:rPr>
          <w:sz w:val="22"/>
          <w:szCs w:val="22"/>
        </w:rPr>
        <w:t xml:space="preserve">The United States and Mexico share one of the longest borders in the world; they also have one of the most complex bilateral relationships </w:t>
      </w:r>
      <w:r w:rsidRPr="00973C02">
        <w:rPr>
          <w:rStyle w:val="details"/>
          <w:sz w:val="22"/>
          <w:szCs w:val="22"/>
        </w:rPr>
        <w:t>yet, it is one that is not always understood and explored adequately. In this seminar students will be exposed to the key historical events that have shaped the present relationship. They will explore the similarities and differences of a relationship that makes it one of the toughest to manage. Students will explore the key aspects that make up a bilateral agenda that can be considered one of the most challenging in international policy: An uneasy past, constant immigration pressures, drug trafficking, trade issues, environmental problems and new security challenges.</w:t>
      </w:r>
    </w:p>
    <w:p w14:paraId="7083E478" w14:textId="77777777" w:rsidR="00BE5682" w:rsidRPr="00973C02" w:rsidRDefault="00BE5682" w:rsidP="001F40C6">
      <w:pPr>
        <w:jc w:val="both"/>
        <w:rPr>
          <w:sz w:val="22"/>
          <w:szCs w:val="22"/>
        </w:rPr>
      </w:pPr>
    </w:p>
    <w:p w14:paraId="0EE0B340" w14:textId="77777777" w:rsidR="00BE5682" w:rsidRPr="00973C02" w:rsidRDefault="00BE5682" w:rsidP="001F40C6">
      <w:pPr>
        <w:jc w:val="both"/>
        <w:rPr>
          <w:sz w:val="22"/>
          <w:szCs w:val="22"/>
        </w:rPr>
      </w:pPr>
    </w:p>
    <w:p w14:paraId="5D496834" w14:textId="77777777" w:rsidR="00876F09" w:rsidRPr="00973C02" w:rsidRDefault="00876F09" w:rsidP="00876F09">
      <w:pPr>
        <w:pBdr>
          <w:top w:val="single" w:sz="4" w:space="1" w:color="auto"/>
          <w:bottom w:val="single" w:sz="4" w:space="1" w:color="auto"/>
        </w:pBdr>
        <w:jc w:val="center"/>
        <w:rPr>
          <w:sz w:val="22"/>
          <w:szCs w:val="22"/>
        </w:rPr>
      </w:pPr>
      <w:r w:rsidRPr="00973C02">
        <w:rPr>
          <w:sz w:val="22"/>
          <w:szCs w:val="22"/>
        </w:rPr>
        <w:t>COURSE OBJECTIVES</w:t>
      </w:r>
    </w:p>
    <w:p w14:paraId="642F7771" w14:textId="77777777" w:rsidR="00DE6848" w:rsidRPr="00973C02" w:rsidRDefault="00DE6848" w:rsidP="00DE6848">
      <w:pPr>
        <w:rPr>
          <w:sz w:val="22"/>
          <w:szCs w:val="22"/>
        </w:rPr>
      </w:pPr>
    </w:p>
    <w:p w14:paraId="0C06211E" w14:textId="77777777" w:rsidR="00AA542D" w:rsidRPr="00973C02" w:rsidRDefault="00AA542D" w:rsidP="00AA542D">
      <w:pPr>
        <w:pStyle w:val="BodyText"/>
        <w:rPr>
          <w:sz w:val="22"/>
          <w:szCs w:val="22"/>
        </w:rPr>
      </w:pPr>
      <w:r w:rsidRPr="00973C02">
        <w:rPr>
          <w:sz w:val="22"/>
          <w:szCs w:val="22"/>
        </w:rPr>
        <w:t xml:space="preserve">The main goal of this seminar is to expose students to the key historical events that have shaped the present relationship. They will explore the similarities and differences of a relationship that makes it one of the toughest to manage. Students will explore the key aspects that make up a bilateral agenda that can be considered one of the </w:t>
      </w:r>
      <w:r w:rsidRPr="00973C02">
        <w:rPr>
          <w:sz w:val="22"/>
          <w:szCs w:val="22"/>
        </w:rPr>
        <w:lastRenderedPageBreak/>
        <w:t xml:space="preserve">most challenging in international policy: An uneasy past, constant immigration pressures, drug trafficking, trade issues, environmental problems and new security challenges. </w:t>
      </w:r>
    </w:p>
    <w:p w14:paraId="62312110" w14:textId="77777777" w:rsidR="009B60D7" w:rsidRPr="00973C02" w:rsidRDefault="009B60D7" w:rsidP="00BC4ECD">
      <w:pPr>
        <w:rPr>
          <w:sz w:val="22"/>
          <w:szCs w:val="22"/>
          <w:u w:val="single"/>
        </w:rPr>
      </w:pPr>
    </w:p>
    <w:p w14:paraId="11CE4040" w14:textId="77777777" w:rsidR="00BE5682" w:rsidRPr="00973C02" w:rsidRDefault="00BE5682" w:rsidP="00BC4ECD">
      <w:pPr>
        <w:jc w:val="both"/>
        <w:rPr>
          <w:sz w:val="22"/>
          <w:szCs w:val="22"/>
          <w:u w:val="single"/>
        </w:rPr>
      </w:pPr>
    </w:p>
    <w:p w14:paraId="30839E22" w14:textId="77777777" w:rsidR="00BE5682" w:rsidRPr="00973C02" w:rsidRDefault="00BE5682" w:rsidP="00BC4ECD">
      <w:pPr>
        <w:jc w:val="both"/>
        <w:rPr>
          <w:sz w:val="22"/>
          <w:szCs w:val="22"/>
        </w:rPr>
      </w:pPr>
    </w:p>
    <w:p w14:paraId="445651BF" w14:textId="77777777" w:rsidR="00DE6848" w:rsidRPr="00973C02" w:rsidRDefault="004E023B" w:rsidP="004E023B">
      <w:pPr>
        <w:pBdr>
          <w:top w:val="single" w:sz="4" w:space="1" w:color="auto"/>
          <w:bottom w:val="single" w:sz="4" w:space="1" w:color="auto"/>
        </w:pBdr>
        <w:jc w:val="center"/>
        <w:rPr>
          <w:sz w:val="22"/>
          <w:szCs w:val="22"/>
        </w:rPr>
      </w:pPr>
      <w:r w:rsidRPr="00973C02">
        <w:rPr>
          <w:sz w:val="22"/>
          <w:szCs w:val="22"/>
        </w:rPr>
        <w:t>TEXTBOOKS AND OTHER MATERIALS</w:t>
      </w:r>
    </w:p>
    <w:p w14:paraId="3E8AEC98" w14:textId="77777777" w:rsidR="00D34F7F" w:rsidRPr="00973C02" w:rsidRDefault="00D34F7F" w:rsidP="00DE6848">
      <w:pPr>
        <w:rPr>
          <w:sz w:val="22"/>
          <w:szCs w:val="22"/>
        </w:rPr>
      </w:pPr>
    </w:p>
    <w:p w14:paraId="72A365BF" w14:textId="77777777" w:rsidR="00AA542D" w:rsidRPr="00973C02" w:rsidRDefault="00AA542D" w:rsidP="00AA542D">
      <w:pPr>
        <w:rPr>
          <w:sz w:val="22"/>
          <w:szCs w:val="22"/>
        </w:rPr>
      </w:pPr>
      <w:r w:rsidRPr="00973C02">
        <w:rPr>
          <w:sz w:val="22"/>
          <w:szCs w:val="22"/>
        </w:rPr>
        <w:t xml:space="preserve">Robert A. Pastor and Jorge </w:t>
      </w:r>
      <w:proofErr w:type="spellStart"/>
      <w:r w:rsidRPr="00973C02">
        <w:rPr>
          <w:sz w:val="22"/>
          <w:szCs w:val="22"/>
        </w:rPr>
        <w:t>Castañeda</w:t>
      </w:r>
      <w:proofErr w:type="spellEnd"/>
      <w:r w:rsidRPr="00973C02">
        <w:rPr>
          <w:sz w:val="22"/>
          <w:szCs w:val="22"/>
        </w:rPr>
        <w:t xml:space="preserve"> (1989</w:t>
      </w:r>
      <w:r w:rsidRPr="00973C02">
        <w:rPr>
          <w:i/>
          <w:sz w:val="22"/>
          <w:szCs w:val="22"/>
        </w:rPr>
        <w:t>).  Limits of Friendship: The United States and Mexico</w:t>
      </w:r>
      <w:r w:rsidRPr="00973C02">
        <w:rPr>
          <w:sz w:val="22"/>
          <w:szCs w:val="22"/>
        </w:rPr>
        <w:t>, Vintage Books.  ISBN-13: 9780679725435</w:t>
      </w:r>
    </w:p>
    <w:p w14:paraId="01834B20" w14:textId="77777777" w:rsidR="003A2CD0" w:rsidRDefault="003A2CD0" w:rsidP="00907885">
      <w:pPr>
        <w:rPr>
          <w:sz w:val="22"/>
          <w:szCs w:val="22"/>
        </w:rPr>
      </w:pPr>
    </w:p>
    <w:p w14:paraId="3BA2B129" w14:textId="77777777" w:rsidR="00C16264" w:rsidRDefault="00C16264" w:rsidP="00C16264">
      <w:pPr>
        <w:rPr>
          <w:sz w:val="22"/>
          <w:szCs w:val="22"/>
        </w:rPr>
      </w:pPr>
      <w:r w:rsidRPr="00973C02">
        <w:rPr>
          <w:sz w:val="22"/>
          <w:szCs w:val="22"/>
        </w:rPr>
        <w:t xml:space="preserve">Tony </w:t>
      </w:r>
      <w:proofErr w:type="spellStart"/>
      <w:proofErr w:type="gramStart"/>
      <w:r w:rsidRPr="00973C02">
        <w:rPr>
          <w:sz w:val="22"/>
          <w:szCs w:val="22"/>
        </w:rPr>
        <w:t>Payan</w:t>
      </w:r>
      <w:proofErr w:type="spellEnd"/>
      <w:r w:rsidRPr="00973C02">
        <w:rPr>
          <w:sz w:val="22"/>
          <w:szCs w:val="22"/>
        </w:rPr>
        <w:t xml:space="preserve">  and</w:t>
      </w:r>
      <w:proofErr w:type="gramEnd"/>
      <w:r w:rsidRPr="00973C02">
        <w:rPr>
          <w:sz w:val="22"/>
          <w:szCs w:val="22"/>
        </w:rPr>
        <w:t xml:space="preserve"> Ed Williams (2006). </w:t>
      </w:r>
      <w:r w:rsidRPr="00973C02">
        <w:rPr>
          <w:i/>
          <w:sz w:val="22"/>
          <w:szCs w:val="22"/>
        </w:rPr>
        <w:t>The Three U.S.-Mexico Border Wars</w:t>
      </w:r>
      <w:r w:rsidRPr="00973C02">
        <w:rPr>
          <w:sz w:val="22"/>
          <w:szCs w:val="22"/>
        </w:rPr>
        <w:t>, Greenwood Publishing Group, Incorporated. ISBN-13: 9780275988180</w:t>
      </w:r>
    </w:p>
    <w:p w14:paraId="6B7347D6" w14:textId="77777777" w:rsidR="00C16264" w:rsidRDefault="00C16264" w:rsidP="00907885">
      <w:pPr>
        <w:rPr>
          <w:sz w:val="22"/>
          <w:szCs w:val="22"/>
        </w:rPr>
      </w:pPr>
    </w:p>
    <w:p w14:paraId="24E5AC1F" w14:textId="77777777" w:rsidR="00907885" w:rsidRPr="00973C02" w:rsidRDefault="00907885" w:rsidP="00907885">
      <w:pPr>
        <w:rPr>
          <w:sz w:val="22"/>
          <w:szCs w:val="22"/>
        </w:rPr>
      </w:pPr>
      <w:r w:rsidRPr="00907885">
        <w:rPr>
          <w:sz w:val="22"/>
          <w:szCs w:val="22"/>
        </w:rPr>
        <w:t xml:space="preserve">Sidney </w:t>
      </w:r>
      <w:proofErr w:type="spellStart"/>
      <w:r w:rsidRPr="00907885">
        <w:rPr>
          <w:sz w:val="22"/>
          <w:szCs w:val="22"/>
        </w:rPr>
        <w:t>Weintraub</w:t>
      </w:r>
      <w:proofErr w:type="spellEnd"/>
      <w:r w:rsidRPr="00907885">
        <w:rPr>
          <w:sz w:val="22"/>
          <w:szCs w:val="22"/>
        </w:rPr>
        <w:t xml:space="preserve"> (2010). </w:t>
      </w:r>
      <w:r w:rsidRPr="008961D5">
        <w:rPr>
          <w:i/>
          <w:sz w:val="22"/>
          <w:szCs w:val="22"/>
        </w:rPr>
        <w:t>Unequal Partners: The United States and Mexico</w:t>
      </w:r>
      <w:r w:rsidRPr="00907885">
        <w:rPr>
          <w:sz w:val="22"/>
          <w:szCs w:val="22"/>
        </w:rPr>
        <w:t>, University of Pittsburgh Press. ISBN-13: 9780822960584</w:t>
      </w:r>
    </w:p>
    <w:p w14:paraId="1A08DC29" w14:textId="77777777" w:rsidR="003A2CD0" w:rsidRDefault="003A2CD0" w:rsidP="00907885">
      <w:pPr>
        <w:rPr>
          <w:sz w:val="22"/>
          <w:szCs w:val="22"/>
        </w:rPr>
      </w:pPr>
    </w:p>
    <w:p w14:paraId="580F8D8B" w14:textId="77777777" w:rsidR="008961D5" w:rsidRPr="00973C02" w:rsidRDefault="00907885" w:rsidP="00AA542D">
      <w:pPr>
        <w:rPr>
          <w:sz w:val="22"/>
          <w:szCs w:val="22"/>
        </w:rPr>
      </w:pPr>
      <w:r>
        <w:rPr>
          <w:sz w:val="22"/>
          <w:szCs w:val="22"/>
        </w:rPr>
        <w:t xml:space="preserve">Peter Smith and Andrew </w:t>
      </w:r>
      <w:proofErr w:type="spellStart"/>
      <w:r>
        <w:rPr>
          <w:sz w:val="22"/>
          <w:szCs w:val="22"/>
        </w:rPr>
        <w:t>Selee</w:t>
      </w:r>
      <w:proofErr w:type="spellEnd"/>
      <w:r>
        <w:rPr>
          <w:sz w:val="22"/>
          <w:szCs w:val="22"/>
        </w:rPr>
        <w:t xml:space="preserve"> (eds.) (2013). </w:t>
      </w:r>
      <w:r w:rsidRPr="008961D5">
        <w:rPr>
          <w:i/>
          <w:sz w:val="22"/>
          <w:szCs w:val="22"/>
        </w:rPr>
        <w:t>Mexico and the United States: The Politics of Partnership</w:t>
      </w:r>
      <w:r>
        <w:rPr>
          <w:sz w:val="22"/>
          <w:szCs w:val="22"/>
        </w:rPr>
        <w:t xml:space="preserve">, </w:t>
      </w:r>
      <w:r w:rsidR="008961D5">
        <w:rPr>
          <w:sz w:val="22"/>
          <w:szCs w:val="22"/>
        </w:rPr>
        <w:t>Lynne</w:t>
      </w:r>
      <w:r>
        <w:rPr>
          <w:sz w:val="22"/>
          <w:szCs w:val="22"/>
        </w:rPr>
        <w:t xml:space="preserve"> </w:t>
      </w:r>
      <w:r w:rsidR="008961D5">
        <w:rPr>
          <w:sz w:val="22"/>
          <w:szCs w:val="22"/>
        </w:rPr>
        <w:t>Reiner</w:t>
      </w:r>
      <w:r>
        <w:rPr>
          <w:sz w:val="22"/>
          <w:szCs w:val="22"/>
        </w:rPr>
        <w:t>. ISBN-13: 9281588268938</w:t>
      </w:r>
    </w:p>
    <w:p w14:paraId="67B5F8B7" w14:textId="77777777" w:rsidR="000F0505" w:rsidRPr="00973C02" w:rsidRDefault="000F0505" w:rsidP="000F2F03">
      <w:pPr>
        <w:rPr>
          <w:b/>
          <w:sz w:val="22"/>
          <w:szCs w:val="22"/>
        </w:rPr>
      </w:pPr>
    </w:p>
    <w:p w14:paraId="4B1381E9" w14:textId="77777777" w:rsidR="00D34F7F" w:rsidRPr="00973C02" w:rsidRDefault="00D34F7F" w:rsidP="00D34F7F">
      <w:pPr>
        <w:pBdr>
          <w:top w:val="single" w:sz="4" w:space="1" w:color="auto"/>
          <w:bottom w:val="single" w:sz="4" w:space="1" w:color="auto"/>
        </w:pBdr>
        <w:jc w:val="center"/>
        <w:rPr>
          <w:sz w:val="22"/>
          <w:szCs w:val="22"/>
        </w:rPr>
      </w:pPr>
      <w:r w:rsidRPr="00973C02">
        <w:rPr>
          <w:sz w:val="22"/>
          <w:szCs w:val="22"/>
        </w:rPr>
        <w:t>METHODOLOGY AND POLICIES</w:t>
      </w:r>
    </w:p>
    <w:p w14:paraId="466BA408" w14:textId="77777777" w:rsidR="00D34F7F" w:rsidRPr="00973C02" w:rsidRDefault="00D34F7F" w:rsidP="000F2F03">
      <w:pPr>
        <w:rPr>
          <w:b/>
          <w:sz w:val="22"/>
          <w:szCs w:val="22"/>
        </w:rPr>
      </w:pPr>
    </w:p>
    <w:p w14:paraId="2A809F53" w14:textId="77777777" w:rsidR="002557F0" w:rsidRPr="00973C02" w:rsidRDefault="002557F0" w:rsidP="00D34F7F">
      <w:pPr>
        <w:jc w:val="center"/>
        <w:rPr>
          <w:i/>
          <w:sz w:val="22"/>
          <w:szCs w:val="22"/>
        </w:rPr>
      </w:pPr>
    </w:p>
    <w:p w14:paraId="236CF385" w14:textId="77777777" w:rsidR="00AA542D" w:rsidRPr="00973C02" w:rsidRDefault="00AA542D" w:rsidP="00AA542D">
      <w:pPr>
        <w:pStyle w:val="BodyText"/>
        <w:rPr>
          <w:sz w:val="22"/>
          <w:szCs w:val="22"/>
        </w:rPr>
      </w:pPr>
      <w:r w:rsidRPr="00973C02">
        <w:rPr>
          <w:sz w:val="22"/>
          <w:szCs w:val="22"/>
        </w:rPr>
        <w:t>The Seminar will start by a set of hist</w:t>
      </w:r>
      <w:r w:rsidR="00D53338" w:rsidRPr="00973C02">
        <w:rPr>
          <w:sz w:val="22"/>
          <w:szCs w:val="22"/>
        </w:rPr>
        <w:t>orical, political and diplomatic</w:t>
      </w:r>
      <w:r w:rsidRPr="00973C02">
        <w:rPr>
          <w:sz w:val="22"/>
          <w:szCs w:val="22"/>
        </w:rPr>
        <w:t xml:space="preserve"> readings led by the professor on the nature of the bilateral relationship. Such discussions will be followed by student presentations on key issues presented in the syllabus. The seminar will be organized by lectures, </w:t>
      </w:r>
      <w:r w:rsidR="000E0A90" w:rsidRPr="00973C02">
        <w:rPr>
          <w:sz w:val="22"/>
          <w:szCs w:val="22"/>
        </w:rPr>
        <w:t xml:space="preserve">one-page </w:t>
      </w:r>
      <w:r w:rsidR="003A2CD0">
        <w:rPr>
          <w:sz w:val="22"/>
          <w:szCs w:val="22"/>
        </w:rPr>
        <w:t>reading reviews</w:t>
      </w:r>
      <w:r w:rsidRPr="00973C02">
        <w:rPr>
          <w:sz w:val="22"/>
          <w:szCs w:val="22"/>
        </w:rPr>
        <w:t>, team presentations based on weekly topics, and a team final project. The lectures follow the structure of the syllabus, the required reading and other materials that the professor may deem necessary. If needed, additional readings will be put on reserve, handed out in class or posted electronically. If the lecture has a slide presentation it will be posted electronically.</w:t>
      </w:r>
    </w:p>
    <w:p w14:paraId="25C6E9EB" w14:textId="77777777" w:rsidR="000C56C2" w:rsidRPr="00973C02" w:rsidRDefault="000C56C2" w:rsidP="00522AAD">
      <w:pPr>
        <w:spacing w:line="360" w:lineRule="auto"/>
        <w:rPr>
          <w:sz w:val="22"/>
          <w:szCs w:val="22"/>
        </w:rPr>
      </w:pPr>
    </w:p>
    <w:p w14:paraId="5B08A37A" w14:textId="77777777" w:rsidR="002557F0" w:rsidRPr="00973C02" w:rsidRDefault="002557F0" w:rsidP="002557F0">
      <w:pPr>
        <w:pBdr>
          <w:top w:val="single" w:sz="4" w:space="1" w:color="auto"/>
          <w:bottom w:val="single" w:sz="4" w:space="1" w:color="auto"/>
        </w:pBdr>
        <w:jc w:val="center"/>
        <w:rPr>
          <w:sz w:val="22"/>
          <w:szCs w:val="22"/>
        </w:rPr>
      </w:pPr>
      <w:r w:rsidRPr="00973C02">
        <w:rPr>
          <w:sz w:val="22"/>
          <w:szCs w:val="22"/>
        </w:rPr>
        <w:t>ACADEMIC CONDUCT</w:t>
      </w:r>
    </w:p>
    <w:p w14:paraId="7574679E" w14:textId="77777777" w:rsidR="00D026DF" w:rsidRPr="00973C02" w:rsidRDefault="00D026DF" w:rsidP="002557F0">
      <w:pPr>
        <w:jc w:val="both"/>
        <w:rPr>
          <w:sz w:val="22"/>
          <w:szCs w:val="22"/>
        </w:rPr>
      </w:pPr>
    </w:p>
    <w:p w14:paraId="0DB8129C" w14:textId="77777777" w:rsidR="004957A9" w:rsidRPr="00973C02" w:rsidRDefault="00C24BB7" w:rsidP="008961D5">
      <w:pPr>
        <w:pStyle w:val="Default"/>
        <w:jc w:val="both"/>
        <w:rPr>
          <w:rFonts w:ascii="Times New Roman" w:hAnsi="Times New Roman" w:cs="Times New Roman"/>
          <w:sz w:val="22"/>
          <w:szCs w:val="22"/>
        </w:rPr>
      </w:pPr>
      <w:r>
        <w:rPr>
          <w:rFonts w:ascii="Times New Roman" w:hAnsi="Times New Roman" w:cs="Times New Roman"/>
        </w:rPr>
        <w:t>All students will be held to all policies and procedures listed in the most current Policies and Standards Manual (PSM).  This includes but is not limited to our Student Honor Code and regulations on plagiarism.  A complete copy of the Policies and Standards Manual (PSM) can be found here: (</w:t>
      </w:r>
      <w:hyperlink r:id="rId10" w:history="1">
        <w:r>
          <w:rPr>
            <w:rStyle w:val="Hyperlink"/>
            <w:rFonts w:ascii="Times New Roman" w:hAnsi="Times New Roman" w:cs="Times New Roman"/>
          </w:rPr>
          <w:t>http://www.miis.edu/media/view/23925/original/policy_and_standards_manual_update.pdf</w:t>
        </w:r>
      </w:hyperlink>
      <w:r w:rsidR="008961D5">
        <w:rPr>
          <w:rFonts w:ascii="Times New Roman" w:hAnsi="Times New Roman" w:cs="Times New Roman"/>
        </w:rPr>
        <w:t>)</w:t>
      </w:r>
    </w:p>
    <w:p w14:paraId="69AEA809" w14:textId="77777777" w:rsidR="00A9090D" w:rsidRPr="00973C02" w:rsidRDefault="00A9090D" w:rsidP="000B1B6D">
      <w:pPr>
        <w:spacing w:line="360" w:lineRule="auto"/>
        <w:rPr>
          <w:sz w:val="22"/>
          <w:szCs w:val="22"/>
        </w:rPr>
      </w:pPr>
    </w:p>
    <w:p w14:paraId="6C715867" w14:textId="77777777" w:rsidR="00E528F5" w:rsidRPr="00973C02" w:rsidRDefault="00E528F5" w:rsidP="004E023B">
      <w:pPr>
        <w:pBdr>
          <w:top w:val="single" w:sz="4" w:space="1" w:color="auto"/>
          <w:bottom w:val="single" w:sz="4" w:space="1" w:color="auto"/>
        </w:pBdr>
        <w:jc w:val="center"/>
        <w:rPr>
          <w:sz w:val="22"/>
          <w:szCs w:val="22"/>
          <w:u w:val="single"/>
        </w:rPr>
      </w:pPr>
      <w:r w:rsidRPr="00973C02">
        <w:rPr>
          <w:sz w:val="22"/>
          <w:szCs w:val="22"/>
        </w:rPr>
        <w:t>R</w:t>
      </w:r>
      <w:r w:rsidR="004E023B" w:rsidRPr="00973C02">
        <w:rPr>
          <w:sz w:val="22"/>
          <w:szCs w:val="22"/>
        </w:rPr>
        <w:t>EQUIREMENTS AND GRADING</w:t>
      </w:r>
    </w:p>
    <w:p w14:paraId="53596047" w14:textId="77777777" w:rsidR="00DE6848" w:rsidRPr="00973C02" w:rsidRDefault="00DE6848" w:rsidP="00DE6848">
      <w:pPr>
        <w:rPr>
          <w:sz w:val="22"/>
          <w:szCs w:val="22"/>
          <w:u w:val="single"/>
        </w:rPr>
      </w:pPr>
    </w:p>
    <w:p w14:paraId="26CF5D2F" w14:textId="77777777" w:rsidR="00D210BF" w:rsidRPr="00973C02" w:rsidRDefault="00D210BF" w:rsidP="00D210BF">
      <w:pPr>
        <w:autoSpaceDE w:val="0"/>
        <w:autoSpaceDN w:val="0"/>
        <w:adjustRightInd w:val="0"/>
        <w:rPr>
          <w:b/>
          <w:bCs/>
          <w:sz w:val="22"/>
          <w:szCs w:val="22"/>
        </w:rPr>
      </w:pPr>
      <w:r w:rsidRPr="00973C02">
        <w:rPr>
          <w:b/>
          <w:bCs/>
          <w:sz w:val="22"/>
          <w:szCs w:val="22"/>
        </w:rPr>
        <w:t>Evaluation of assignments and participation:</w:t>
      </w:r>
    </w:p>
    <w:p w14:paraId="7C36A24C" w14:textId="77777777" w:rsidR="00D210BF" w:rsidRPr="00973C02" w:rsidRDefault="00D210BF" w:rsidP="00D210BF">
      <w:pPr>
        <w:autoSpaceDE w:val="0"/>
        <w:autoSpaceDN w:val="0"/>
        <w:adjustRightInd w:val="0"/>
        <w:rPr>
          <w:sz w:val="22"/>
          <w:szCs w:val="22"/>
        </w:rPr>
      </w:pPr>
    </w:p>
    <w:p w14:paraId="56FD2FB9" w14:textId="77777777" w:rsidR="00D210BF" w:rsidRPr="00973C02" w:rsidRDefault="00D210BF" w:rsidP="00D210BF">
      <w:pPr>
        <w:autoSpaceDE w:val="0"/>
        <w:autoSpaceDN w:val="0"/>
        <w:adjustRightInd w:val="0"/>
        <w:rPr>
          <w:sz w:val="22"/>
          <w:szCs w:val="22"/>
        </w:rPr>
      </w:pPr>
      <w:r w:rsidRPr="00973C02">
        <w:rPr>
          <w:sz w:val="22"/>
          <w:szCs w:val="22"/>
        </w:rPr>
        <w:t>Your writing assignments and participation in class discussions will be graded according to the following criteria:</w:t>
      </w:r>
    </w:p>
    <w:p w14:paraId="4A1CBE9F" w14:textId="77777777" w:rsidR="00D210BF" w:rsidRPr="00973C02" w:rsidRDefault="00D210BF" w:rsidP="00D210BF">
      <w:pPr>
        <w:autoSpaceDE w:val="0"/>
        <w:autoSpaceDN w:val="0"/>
        <w:adjustRightInd w:val="0"/>
        <w:rPr>
          <w:sz w:val="22"/>
          <w:szCs w:val="22"/>
        </w:rPr>
      </w:pPr>
      <w:r w:rsidRPr="00973C02">
        <w:rPr>
          <w:sz w:val="22"/>
          <w:szCs w:val="22"/>
        </w:rPr>
        <w:tab/>
      </w:r>
    </w:p>
    <w:p w14:paraId="4BC9C19D" w14:textId="77777777" w:rsidR="00D210BF" w:rsidRPr="00973C02" w:rsidRDefault="00D210BF" w:rsidP="00D210BF">
      <w:pPr>
        <w:autoSpaceDE w:val="0"/>
        <w:autoSpaceDN w:val="0"/>
        <w:adjustRightInd w:val="0"/>
        <w:rPr>
          <w:sz w:val="22"/>
          <w:szCs w:val="22"/>
        </w:rPr>
      </w:pPr>
      <w:r w:rsidRPr="00973C02">
        <w:rPr>
          <w:sz w:val="22"/>
          <w:szCs w:val="22"/>
        </w:rPr>
        <w:tab/>
        <w:t>A Excellent: Insightful contribution reflecting close reading and a balance between depth and breadth</w:t>
      </w:r>
    </w:p>
    <w:p w14:paraId="16157470" w14:textId="77777777" w:rsidR="00D210BF" w:rsidRPr="00973C02" w:rsidRDefault="00D210BF" w:rsidP="00D210BF">
      <w:pPr>
        <w:autoSpaceDE w:val="0"/>
        <w:autoSpaceDN w:val="0"/>
        <w:adjustRightInd w:val="0"/>
        <w:rPr>
          <w:sz w:val="22"/>
          <w:szCs w:val="22"/>
        </w:rPr>
      </w:pPr>
      <w:r w:rsidRPr="00973C02">
        <w:rPr>
          <w:sz w:val="22"/>
          <w:szCs w:val="22"/>
        </w:rPr>
        <w:tab/>
        <w:t xml:space="preserve">B Good – very good: Useful </w:t>
      </w:r>
      <w:r w:rsidR="00973C02" w:rsidRPr="00973C02">
        <w:rPr>
          <w:sz w:val="22"/>
          <w:szCs w:val="22"/>
        </w:rPr>
        <w:t>contributions that help</w:t>
      </w:r>
      <w:r w:rsidRPr="00973C02">
        <w:rPr>
          <w:sz w:val="22"/>
          <w:szCs w:val="22"/>
        </w:rPr>
        <w:t xml:space="preserve"> advance the discussion</w:t>
      </w:r>
    </w:p>
    <w:p w14:paraId="50209C57" w14:textId="77777777" w:rsidR="00D210BF" w:rsidRPr="00973C02" w:rsidRDefault="00D210BF" w:rsidP="00D210BF">
      <w:pPr>
        <w:autoSpaceDE w:val="0"/>
        <w:autoSpaceDN w:val="0"/>
        <w:adjustRightInd w:val="0"/>
        <w:rPr>
          <w:sz w:val="22"/>
          <w:szCs w:val="22"/>
        </w:rPr>
      </w:pPr>
      <w:r w:rsidRPr="00973C02">
        <w:rPr>
          <w:sz w:val="22"/>
          <w:szCs w:val="22"/>
        </w:rPr>
        <w:tab/>
        <w:t>C Average: Contribution that is superficial and/or perfunctory</w:t>
      </w:r>
    </w:p>
    <w:p w14:paraId="0E1AA387" w14:textId="77777777" w:rsidR="00D210BF" w:rsidRPr="00973C02" w:rsidRDefault="00D210BF" w:rsidP="00D210BF">
      <w:pPr>
        <w:autoSpaceDE w:val="0"/>
        <w:autoSpaceDN w:val="0"/>
        <w:adjustRightInd w:val="0"/>
        <w:rPr>
          <w:sz w:val="22"/>
          <w:szCs w:val="22"/>
        </w:rPr>
      </w:pPr>
      <w:r w:rsidRPr="00973C02">
        <w:rPr>
          <w:sz w:val="22"/>
          <w:szCs w:val="22"/>
        </w:rPr>
        <w:tab/>
        <w:t>D Below Average: Unhelpful, unconstructive or contribution and/or minimal participation</w:t>
      </w:r>
    </w:p>
    <w:p w14:paraId="2F00376E" w14:textId="77777777" w:rsidR="00D210BF" w:rsidRPr="00973C02" w:rsidRDefault="00D210BF" w:rsidP="00D210BF">
      <w:pPr>
        <w:autoSpaceDE w:val="0"/>
        <w:autoSpaceDN w:val="0"/>
        <w:adjustRightInd w:val="0"/>
        <w:rPr>
          <w:sz w:val="22"/>
          <w:szCs w:val="22"/>
        </w:rPr>
      </w:pPr>
      <w:r w:rsidRPr="00973C02">
        <w:rPr>
          <w:sz w:val="22"/>
          <w:szCs w:val="22"/>
        </w:rPr>
        <w:tab/>
        <w:t>F Failure: Contribution that indicates a failure to read or no participation</w:t>
      </w:r>
    </w:p>
    <w:p w14:paraId="365B3215" w14:textId="77777777" w:rsidR="00D210BF" w:rsidRPr="00973C02" w:rsidRDefault="00D210BF" w:rsidP="00D210BF">
      <w:pPr>
        <w:pStyle w:val="BodyText"/>
        <w:rPr>
          <w:sz w:val="22"/>
          <w:szCs w:val="22"/>
        </w:rPr>
      </w:pPr>
    </w:p>
    <w:p w14:paraId="639D0F2B" w14:textId="77777777" w:rsidR="00D210BF" w:rsidRPr="00973C02" w:rsidRDefault="00D210BF" w:rsidP="00D210BF">
      <w:pPr>
        <w:pStyle w:val="BodyText"/>
        <w:rPr>
          <w:b/>
          <w:sz w:val="22"/>
          <w:szCs w:val="22"/>
        </w:rPr>
      </w:pPr>
      <w:r w:rsidRPr="00973C02">
        <w:rPr>
          <w:b/>
          <w:sz w:val="22"/>
          <w:szCs w:val="22"/>
        </w:rPr>
        <w:t>Assessment for grades</w:t>
      </w:r>
    </w:p>
    <w:p w14:paraId="1B5BBFA9" w14:textId="77777777" w:rsidR="00D210BF" w:rsidRPr="00973C02" w:rsidRDefault="00D210BF" w:rsidP="00D210BF">
      <w:pPr>
        <w:pStyle w:val="BodyText"/>
        <w:rPr>
          <w:sz w:val="22"/>
          <w:szCs w:val="22"/>
        </w:rPr>
      </w:pPr>
    </w:p>
    <w:p w14:paraId="29D48479" w14:textId="77777777" w:rsidR="00D210BF" w:rsidRPr="00973C02" w:rsidRDefault="00D210BF" w:rsidP="00D210BF">
      <w:pPr>
        <w:pStyle w:val="BodyText"/>
        <w:rPr>
          <w:b/>
          <w:sz w:val="22"/>
          <w:szCs w:val="22"/>
        </w:rPr>
      </w:pPr>
      <w:r w:rsidRPr="00973C02">
        <w:rPr>
          <w:sz w:val="22"/>
          <w:szCs w:val="22"/>
        </w:rPr>
        <w:t xml:space="preserve">Participation </w:t>
      </w:r>
      <w:r w:rsidRPr="00973C02">
        <w:rPr>
          <w:sz w:val="22"/>
          <w:szCs w:val="22"/>
        </w:rPr>
        <w:tab/>
      </w:r>
      <w:r w:rsidRPr="00973C02">
        <w:rPr>
          <w:sz w:val="22"/>
          <w:szCs w:val="22"/>
        </w:rPr>
        <w:tab/>
      </w:r>
      <w:r w:rsidRPr="00973C02">
        <w:rPr>
          <w:sz w:val="22"/>
          <w:szCs w:val="22"/>
        </w:rPr>
        <w:tab/>
      </w:r>
      <w:r w:rsidR="008961D5">
        <w:rPr>
          <w:sz w:val="22"/>
          <w:szCs w:val="22"/>
        </w:rPr>
        <w:tab/>
      </w:r>
      <w:r w:rsidRPr="00973C02">
        <w:rPr>
          <w:sz w:val="22"/>
          <w:szCs w:val="22"/>
        </w:rPr>
        <w:t>10%</w:t>
      </w:r>
    </w:p>
    <w:p w14:paraId="58EAD3C6" w14:textId="77777777" w:rsidR="00D210BF" w:rsidRPr="00973C02" w:rsidRDefault="00D210BF" w:rsidP="00D210BF">
      <w:pPr>
        <w:pStyle w:val="BodyText"/>
        <w:rPr>
          <w:b/>
          <w:sz w:val="22"/>
          <w:szCs w:val="22"/>
        </w:rPr>
      </w:pPr>
      <w:r w:rsidRPr="00973C02">
        <w:rPr>
          <w:sz w:val="22"/>
          <w:szCs w:val="22"/>
        </w:rPr>
        <w:t xml:space="preserve">One-page </w:t>
      </w:r>
      <w:r w:rsidR="008961D5">
        <w:rPr>
          <w:sz w:val="22"/>
          <w:szCs w:val="22"/>
        </w:rPr>
        <w:t>reading reviews</w:t>
      </w:r>
      <w:r w:rsidRPr="00973C02">
        <w:rPr>
          <w:sz w:val="22"/>
          <w:szCs w:val="22"/>
        </w:rPr>
        <w:t xml:space="preserve"> </w:t>
      </w:r>
      <w:r w:rsidRPr="00973C02">
        <w:rPr>
          <w:sz w:val="22"/>
          <w:szCs w:val="22"/>
        </w:rPr>
        <w:tab/>
      </w:r>
      <w:r w:rsidRPr="00973C02">
        <w:rPr>
          <w:sz w:val="22"/>
          <w:szCs w:val="22"/>
        </w:rPr>
        <w:tab/>
        <w:t>25%</w:t>
      </w:r>
    </w:p>
    <w:p w14:paraId="43CB2726" w14:textId="77777777" w:rsidR="00D210BF" w:rsidRPr="00973C02" w:rsidRDefault="00D210BF" w:rsidP="00D210BF">
      <w:pPr>
        <w:pStyle w:val="BodyText"/>
        <w:rPr>
          <w:sz w:val="22"/>
          <w:szCs w:val="22"/>
        </w:rPr>
      </w:pPr>
      <w:r w:rsidRPr="00973C02">
        <w:rPr>
          <w:sz w:val="22"/>
          <w:szCs w:val="22"/>
        </w:rPr>
        <w:t xml:space="preserve">Presentation in class </w:t>
      </w:r>
      <w:r w:rsidRPr="00973C02">
        <w:rPr>
          <w:sz w:val="22"/>
          <w:szCs w:val="22"/>
        </w:rPr>
        <w:tab/>
      </w:r>
      <w:r w:rsidRPr="00973C02">
        <w:rPr>
          <w:sz w:val="22"/>
          <w:szCs w:val="22"/>
        </w:rPr>
        <w:tab/>
      </w:r>
      <w:r w:rsidR="008961D5">
        <w:rPr>
          <w:sz w:val="22"/>
          <w:szCs w:val="22"/>
        </w:rPr>
        <w:tab/>
      </w:r>
      <w:r w:rsidRPr="00973C02">
        <w:rPr>
          <w:sz w:val="22"/>
          <w:szCs w:val="22"/>
        </w:rPr>
        <w:t>30%</w:t>
      </w:r>
    </w:p>
    <w:p w14:paraId="63A9BCF0" w14:textId="77777777" w:rsidR="00D210BF" w:rsidRPr="00973C02" w:rsidRDefault="00D210BF" w:rsidP="00D210BF">
      <w:pPr>
        <w:pStyle w:val="BodyText"/>
        <w:rPr>
          <w:sz w:val="22"/>
          <w:szCs w:val="22"/>
        </w:rPr>
      </w:pPr>
      <w:r w:rsidRPr="00973C02">
        <w:rPr>
          <w:sz w:val="22"/>
          <w:szCs w:val="22"/>
        </w:rPr>
        <w:t xml:space="preserve">Final Paper </w:t>
      </w:r>
      <w:r w:rsidRPr="00973C02">
        <w:rPr>
          <w:sz w:val="22"/>
          <w:szCs w:val="22"/>
        </w:rPr>
        <w:tab/>
      </w:r>
      <w:r w:rsidRPr="00973C02">
        <w:rPr>
          <w:sz w:val="22"/>
          <w:szCs w:val="22"/>
        </w:rPr>
        <w:tab/>
      </w:r>
      <w:r w:rsidRPr="00973C02">
        <w:rPr>
          <w:sz w:val="22"/>
          <w:szCs w:val="22"/>
        </w:rPr>
        <w:tab/>
      </w:r>
      <w:r w:rsidR="008961D5">
        <w:rPr>
          <w:sz w:val="22"/>
          <w:szCs w:val="22"/>
        </w:rPr>
        <w:tab/>
      </w:r>
      <w:r w:rsidRPr="00973C02">
        <w:rPr>
          <w:sz w:val="22"/>
          <w:szCs w:val="22"/>
        </w:rPr>
        <w:t xml:space="preserve">35% </w:t>
      </w:r>
    </w:p>
    <w:p w14:paraId="01C21EC1" w14:textId="77777777" w:rsidR="00D210BF" w:rsidRPr="00973C02" w:rsidRDefault="00D210BF" w:rsidP="00D210BF">
      <w:pPr>
        <w:pStyle w:val="BodyText"/>
        <w:rPr>
          <w:sz w:val="22"/>
          <w:szCs w:val="22"/>
        </w:rPr>
      </w:pPr>
    </w:p>
    <w:p w14:paraId="0F22843E" w14:textId="77777777" w:rsidR="00907885" w:rsidRPr="00973C02" w:rsidRDefault="00907885" w:rsidP="00907885">
      <w:pPr>
        <w:pStyle w:val="BodyText"/>
        <w:rPr>
          <w:b/>
          <w:sz w:val="22"/>
          <w:szCs w:val="22"/>
        </w:rPr>
      </w:pPr>
      <w:r w:rsidRPr="00973C02">
        <w:rPr>
          <w:b/>
          <w:sz w:val="22"/>
          <w:szCs w:val="22"/>
        </w:rPr>
        <w:t>Presentations in class:</w:t>
      </w:r>
    </w:p>
    <w:p w14:paraId="3A3805DC" w14:textId="77777777" w:rsidR="00907885" w:rsidRPr="00973C02" w:rsidRDefault="00907885" w:rsidP="00907885">
      <w:pPr>
        <w:pStyle w:val="BodyText"/>
        <w:rPr>
          <w:sz w:val="22"/>
          <w:szCs w:val="22"/>
        </w:rPr>
      </w:pPr>
    </w:p>
    <w:p w14:paraId="12459068" w14:textId="77777777" w:rsidR="00907885" w:rsidRPr="00973C02" w:rsidRDefault="00907885" w:rsidP="00907885">
      <w:pPr>
        <w:pStyle w:val="BodyText"/>
        <w:rPr>
          <w:sz w:val="22"/>
          <w:szCs w:val="22"/>
        </w:rPr>
      </w:pPr>
      <w:r w:rsidRPr="00973C02">
        <w:rPr>
          <w:sz w:val="22"/>
          <w:szCs w:val="22"/>
        </w:rPr>
        <w:t xml:space="preserve">There will be presentations given by two-member teams (we might make adjustments depending on total number of course students). Presentations need to be posted on </w:t>
      </w:r>
      <w:r w:rsidR="008961D5">
        <w:rPr>
          <w:sz w:val="22"/>
          <w:szCs w:val="22"/>
        </w:rPr>
        <w:t>Moodle</w:t>
      </w:r>
      <w:r w:rsidRPr="00973C02">
        <w:rPr>
          <w:sz w:val="22"/>
          <w:szCs w:val="22"/>
        </w:rPr>
        <w:t xml:space="preserve"> at least </w:t>
      </w:r>
      <w:r w:rsidRPr="00973C02">
        <w:rPr>
          <w:b/>
          <w:i/>
          <w:sz w:val="22"/>
          <w:szCs w:val="22"/>
        </w:rPr>
        <w:t>two days</w:t>
      </w:r>
      <w:r w:rsidRPr="00973C02">
        <w:rPr>
          <w:sz w:val="22"/>
          <w:szCs w:val="22"/>
        </w:rPr>
        <w:t xml:space="preserve"> prior to presentation in class. The professor will need a hard copy of the presentation the day of the presentation. The presentations will include the following:</w:t>
      </w:r>
    </w:p>
    <w:p w14:paraId="11C1A433" w14:textId="77777777" w:rsidR="00907885" w:rsidRPr="00973C02" w:rsidRDefault="00907885" w:rsidP="00907885">
      <w:pPr>
        <w:pStyle w:val="BodyText"/>
        <w:rPr>
          <w:sz w:val="22"/>
          <w:szCs w:val="22"/>
        </w:rPr>
      </w:pPr>
    </w:p>
    <w:p w14:paraId="4CC4F7C4" w14:textId="77777777" w:rsidR="00907885" w:rsidRPr="00973C02" w:rsidRDefault="00907885" w:rsidP="00907885">
      <w:pPr>
        <w:pStyle w:val="BodyText"/>
        <w:numPr>
          <w:ilvl w:val="0"/>
          <w:numId w:val="10"/>
        </w:numPr>
        <w:jc w:val="both"/>
        <w:rPr>
          <w:sz w:val="22"/>
          <w:szCs w:val="22"/>
        </w:rPr>
      </w:pPr>
      <w:r w:rsidRPr="00973C02">
        <w:rPr>
          <w:sz w:val="22"/>
          <w:szCs w:val="22"/>
        </w:rPr>
        <w:t>Introduction of issue and organization of presentation</w:t>
      </w:r>
    </w:p>
    <w:p w14:paraId="3B61FFBB" w14:textId="77777777" w:rsidR="00907885" w:rsidRPr="00973C02" w:rsidRDefault="00907885" w:rsidP="00907885">
      <w:pPr>
        <w:pStyle w:val="BodyText"/>
        <w:numPr>
          <w:ilvl w:val="0"/>
          <w:numId w:val="10"/>
        </w:numPr>
        <w:jc w:val="both"/>
        <w:rPr>
          <w:sz w:val="22"/>
          <w:szCs w:val="22"/>
        </w:rPr>
      </w:pPr>
      <w:r w:rsidRPr="00973C02">
        <w:rPr>
          <w:sz w:val="22"/>
          <w:szCs w:val="22"/>
        </w:rPr>
        <w:t>History of issue (s)</w:t>
      </w:r>
    </w:p>
    <w:p w14:paraId="399C877E" w14:textId="77777777" w:rsidR="00907885" w:rsidRPr="00973C02" w:rsidRDefault="00907885" w:rsidP="00907885">
      <w:pPr>
        <w:pStyle w:val="BodyText"/>
        <w:numPr>
          <w:ilvl w:val="0"/>
          <w:numId w:val="10"/>
        </w:numPr>
        <w:jc w:val="both"/>
        <w:rPr>
          <w:sz w:val="22"/>
          <w:szCs w:val="22"/>
        </w:rPr>
      </w:pPr>
      <w:r w:rsidRPr="00973C02">
        <w:rPr>
          <w:sz w:val="22"/>
          <w:szCs w:val="22"/>
        </w:rPr>
        <w:t>Key actors (state, private and non-governmental)</w:t>
      </w:r>
    </w:p>
    <w:p w14:paraId="4506CF74" w14:textId="77777777" w:rsidR="00907885" w:rsidRPr="00973C02" w:rsidRDefault="00907885" w:rsidP="00907885">
      <w:pPr>
        <w:pStyle w:val="BodyText"/>
        <w:numPr>
          <w:ilvl w:val="0"/>
          <w:numId w:val="10"/>
        </w:numPr>
        <w:jc w:val="both"/>
        <w:rPr>
          <w:sz w:val="22"/>
          <w:szCs w:val="22"/>
        </w:rPr>
      </w:pPr>
      <w:r w:rsidRPr="00973C02">
        <w:rPr>
          <w:sz w:val="22"/>
          <w:szCs w:val="22"/>
        </w:rPr>
        <w:t>Policy Analysis</w:t>
      </w:r>
    </w:p>
    <w:p w14:paraId="31517773" w14:textId="77777777" w:rsidR="00907885" w:rsidRPr="00973C02" w:rsidRDefault="00907885" w:rsidP="00907885">
      <w:pPr>
        <w:pStyle w:val="BodyText"/>
        <w:numPr>
          <w:ilvl w:val="0"/>
          <w:numId w:val="10"/>
        </w:numPr>
        <w:jc w:val="both"/>
        <w:rPr>
          <w:sz w:val="22"/>
          <w:szCs w:val="22"/>
        </w:rPr>
      </w:pPr>
      <w:r w:rsidRPr="00973C02">
        <w:rPr>
          <w:sz w:val="22"/>
          <w:szCs w:val="22"/>
        </w:rPr>
        <w:t>Three Policy recommendations</w:t>
      </w:r>
    </w:p>
    <w:p w14:paraId="1D60363E" w14:textId="77777777" w:rsidR="00907885" w:rsidRPr="00973C02" w:rsidRDefault="00907885" w:rsidP="00907885">
      <w:pPr>
        <w:pStyle w:val="BodyText"/>
        <w:numPr>
          <w:ilvl w:val="0"/>
          <w:numId w:val="10"/>
        </w:numPr>
        <w:jc w:val="both"/>
        <w:rPr>
          <w:sz w:val="22"/>
          <w:szCs w:val="22"/>
        </w:rPr>
      </w:pPr>
      <w:r w:rsidRPr="00973C02">
        <w:rPr>
          <w:sz w:val="22"/>
          <w:szCs w:val="22"/>
        </w:rPr>
        <w:t>A short and very clear conclusion outlining the best policy recommendation to follow</w:t>
      </w:r>
    </w:p>
    <w:p w14:paraId="0F0DBC99" w14:textId="77777777" w:rsidR="00907885" w:rsidRPr="00973C02" w:rsidRDefault="00907885" w:rsidP="00907885">
      <w:pPr>
        <w:pStyle w:val="BodyText"/>
        <w:numPr>
          <w:ilvl w:val="0"/>
          <w:numId w:val="10"/>
        </w:numPr>
        <w:jc w:val="both"/>
        <w:rPr>
          <w:sz w:val="22"/>
          <w:szCs w:val="22"/>
        </w:rPr>
      </w:pPr>
      <w:r w:rsidRPr="00973C02">
        <w:rPr>
          <w:sz w:val="22"/>
          <w:szCs w:val="22"/>
        </w:rPr>
        <w:t>Presentations can include videos and other supportive materials.</w:t>
      </w:r>
    </w:p>
    <w:p w14:paraId="1D08E56B" w14:textId="77777777" w:rsidR="00907885" w:rsidRPr="00973C02" w:rsidRDefault="00907885" w:rsidP="00907885">
      <w:pPr>
        <w:pStyle w:val="BodyText"/>
        <w:ind w:left="720"/>
        <w:jc w:val="both"/>
        <w:rPr>
          <w:sz w:val="22"/>
          <w:szCs w:val="22"/>
        </w:rPr>
      </w:pPr>
    </w:p>
    <w:p w14:paraId="7955F74F" w14:textId="77777777" w:rsidR="00907885" w:rsidRPr="00D726F1" w:rsidRDefault="00907885" w:rsidP="00907885">
      <w:pPr>
        <w:autoSpaceDE w:val="0"/>
        <w:autoSpaceDN w:val="0"/>
        <w:adjustRightInd w:val="0"/>
        <w:rPr>
          <w:b/>
          <w:sz w:val="22"/>
          <w:szCs w:val="22"/>
        </w:rPr>
      </w:pPr>
      <w:r w:rsidRPr="00D726F1">
        <w:rPr>
          <w:b/>
          <w:sz w:val="22"/>
          <w:szCs w:val="22"/>
        </w:rPr>
        <w:t>Writing Assignments:</w:t>
      </w:r>
    </w:p>
    <w:p w14:paraId="71FD8FCD" w14:textId="77777777" w:rsidR="00907885" w:rsidRPr="00D726F1" w:rsidRDefault="00907885" w:rsidP="00907885">
      <w:pPr>
        <w:autoSpaceDE w:val="0"/>
        <w:autoSpaceDN w:val="0"/>
        <w:adjustRightInd w:val="0"/>
        <w:rPr>
          <w:b/>
          <w:sz w:val="22"/>
          <w:szCs w:val="22"/>
        </w:rPr>
      </w:pPr>
    </w:p>
    <w:p w14:paraId="2782A04A" w14:textId="77777777" w:rsidR="00907885" w:rsidRPr="003D4204" w:rsidRDefault="00907885" w:rsidP="00907885">
      <w:pPr>
        <w:autoSpaceDE w:val="0"/>
        <w:autoSpaceDN w:val="0"/>
        <w:adjustRightInd w:val="0"/>
        <w:rPr>
          <w:sz w:val="22"/>
          <w:szCs w:val="22"/>
        </w:rPr>
      </w:pPr>
      <w:r w:rsidRPr="003D4204">
        <w:rPr>
          <w:sz w:val="22"/>
          <w:szCs w:val="22"/>
        </w:rPr>
        <w:t xml:space="preserve">Two types of writing assignments will be required for the </w:t>
      </w:r>
      <w:r>
        <w:rPr>
          <w:sz w:val="22"/>
          <w:szCs w:val="22"/>
        </w:rPr>
        <w:t>seminar</w:t>
      </w:r>
      <w:r w:rsidRPr="003D4204">
        <w:rPr>
          <w:sz w:val="22"/>
          <w:szCs w:val="22"/>
        </w:rPr>
        <w:t>:</w:t>
      </w:r>
    </w:p>
    <w:p w14:paraId="594BF140" w14:textId="77777777" w:rsidR="00907885" w:rsidRPr="004A41F9" w:rsidRDefault="008961D5" w:rsidP="00907885">
      <w:pPr>
        <w:numPr>
          <w:ilvl w:val="0"/>
          <w:numId w:val="13"/>
        </w:numPr>
        <w:autoSpaceDE w:val="0"/>
        <w:autoSpaceDN w:val="0"/>
        <w:adjustRightInd w:val="0"/>
        <w:rPr>
          <w:sz w:val="22"/>
          <w:szCs w:val="22"/>
        </w:rPr>
      </w:pPr>
      <w:r>
        <w:rPr>
          <w:sz w:val="22"/>
          <w:szCs w:val="22"/>
        </w:rPr>
        <w:t>Six</w:t>
      </w:r>
      <w:r w:rsidR="00907885" w:rsidRPr="004A41F9">
        <w:rPr>
          <w:sz w:val="22"/>
          <w:szCs w:val="22"/>
        </w:rPr>
        <w:t xml:space="preserve"> one-page </w:t>
      </w:r>
      <w:r w:rsidR="00907885">
        <w:rPr>
          <w:sz w:val="22"/>
          <w:szCs w:val="22"/>
        </w:rPr>
        <w:t xml:space="preserve">reading reviews </w:t>
      </w:r>
      <w:r>
        <w:rPr>
          <w:sz w:val="22"/>
          <w:szCs w:val="22"/>
        </w:rPr>
        <w:t>of</w:t>
      </w:r>
      <w:r w:rsidR="00907885">
        <w:rPr>
          <w:sz w:val="22"/>
          <w:szCs w:val="22"/>
        </w:rPr>
        <w:t xml:space="preserve"> required readings (weekly book chapters)</w:t>
      </w:r>
      <w:r w:rsidR="00F1190F">
        <w:rPr>
          <w:sz w:val="22"/>
          <w:szCs w:val="22"/>
        </w:rPr>
        <w:t>. For Castaneda/Pastor the one-page reading review should include the two perspectives.</w:t>
      </w:r>
    </w:p>
    <w:p w14:paraId="51731132" w14:textId="77777777" w:rsidR="00907885" w:rsidRPr="003D4204" w:rsidRDefault="00907885" w:rsidP="00907885">
      <w:pPr>
        <w:numPr>
          <w:ilvl w:val="0"/>
          <w:numId w:val="13"/>
        </w:numPr>
        <w:autoSpaceDE w:val="0"/>
        <w:autoSpaceDN w:val="0"/>
        <w:adjustRightInd w:val="0"/>
        <w:rPr>
          <w:sz w:val="22"/>
          <w:szCs w:val="22"/>
        </w:rPr>
      </w:pPr>
      <w:r w:rsidRPr="003D4204">
        <w:rPr>
          <w:sz w:val="22"/>
          <w:szCs w:val="22"/>
        </w:rPr>
        <w:t>Two member teams or individual Final Projects in the form of a Policy Paper or Research Paper.</w:t>
      </w:r>
    </w:p>
    <w:p w14:paraId="4667890D" w14:textId="77777777" w:rsidR="00907885" w:rsidRPr="003D4204" w:rsidRDefault="00907885" w:rsidP="00907885">
      <w:pPr>
        <w:autoSpaceDE w:val="0"/>
        <w:autoSpaceDN w:val="0"/>
        <w:adjustRightInd w:val="0"/>
        <w:rPr>
          <w:sz w:val="22"/>
          <w:szCs w:val="22"/>
        </w:rPr>
      </w:pPr>
    </w:p>
    <w:p w14:paraId="0D01820E" w14:textId="77777777" w:rsidR="00907885" w:rsidRPr="00D726F1" w:rsidRDefault="00907885" w:rsidP="00907885">
      <w:pPr>
        <w:autoSpaceDE w:val="0"/>
        <w:autoSpaceDN w:val="0"/>
        <w:adjustRightInd w:val="0"/>
        <w:rPr>
          <w:b/>
          <w:sz w:val="22"/>
          <w:szCs w:val="22"/>
        </w:rPr>
      </w:pPr>
      <w:r>
        <w:rPr>
          <w:b/>
          <w:sz w:val="22"/>
          <w:szCs w:val="22"/>
        </w:rPr>
        <w:t>One-</w:t>
      </w:r>
      <w:r w:rsidRPr="00D726F1">
        <w:rPr>
          <w:b/>
          <w:sz w:val="22"/>
          <w:szCs w:val="22"/>
        </w:rPr>
        <w:t xml:space="preserve">page </w:t>
      </w:r>
      <w:r>
        <w:rPr>
          <w:b/>
          <w:sz w:val="22"/>
          <w:szCs w:val="22"/>
        </w:rPr>
        <w:t xml:space="preserve">reviews </w:t>
      </w:r>
      <w:r w:rsidR="008961D5">
        <w:rPr>
          <w:b/>
          <w:sz w:val="22"/>
          <w:szCs w:val="22"/>
        </w:rPr>
        <w:t>of</w:t>
      </w:r>
      <w:r w:rsidRPr="00CC73AF">
        <w:rPr>
          <w:b/>
          <w:sz w:val="22"/>
          <w:szCs w:val="22"/>
        </w:rPr>
        <w:t xml:space="preserve"> required readings</w:t>
      </w:r>
    </w:p>
    <w:p w14:paraId="0DE70DC2" w14:textId="77777777" w:rsidR="00907885" w:rsidRDefault="00907885" w:rsidP="00907885">
      <w:pPr>
        <w:autoSpaceDE w:val="0"/>
        <w:autoSpaceDN w:val="0"/>
        <w:adjustRightInd w:val="0"/>
        <w:rPr>
          <w:sz w:val="22"/>
          <w:szCs w:val="22"/>
        </w:rPr>
      </w:pPr>
    </w:p>
    <w:p w14:paraId="74078791" w14:textId="77777777" w:rsidR="00907885" w:rsidRPr="003D4204" w:rsidRDefault="00907885" w:rsidP="00907885">
      <w:pPr>
        <w:autoSpaceDE w:val="0"/>
        <w:autoSpaceDN w:val="0"/>
        <w:adjustRightInd w:val="0"/>
        <w:rPr>
          <w:sz w:val="22"/>
          <w:szCs w:val="22"/>
        </w:rPr>
      </w:pPr>
      <w:r w:rsidRPr="003D4204">
        <w:rPr>
          <w:sz w:val="22"/>
          <w:szCs w:val="22"/>
        </w:rPr>
        <w:t xml:space="preserve">The one-page </w:t>
      </w:r>
      <w:r>
        <w:rPr>
          <w:sz w:val="22"/>
          <w:szCs w:val="22"/>
        </w:rPr>
        <w:t>reviews</w:t>
      </w:r>
      <w:r w:rsidRPr="003D4204">
        <w:rPr>
          <w:sz w:val="22"/>
          <w:szCs w:val="22"/>
        </w:rPr>
        <w:t xml:space="preserve"> </w:t>
      </w:r>
      <w:r w:rsidR="008961D5">
        <w:rPr>
          <w:sz w:val="22"/>
          <w:szCs w:val="22"/>
        </w:rPr>
        <w:t>are based on six</w:t>
      </w:r>
      <w:r>
        <w:rPr>
          <w:sz w:val="22"/>
          <w:szCs w:val="22"/>
        </w:rPr>
        <w:t xml:space="preserve"> required readings of your choice throughout the term</w:t>
      </w:r>
      <w:r w:rsidRPr="003D4204">
        <w:rPr>
          <w:sz w:val="22"/>
          <w:szCs w:val="22"/>
        </w:rPr>
        <w:t>.</w:t>
      </w:r>
      <w:r>
        <w:rPr>
          <w:sz w:val="22"/>
          <w:szCs w:val="22"/>
        </w:rPr>
        <w:t xml:space="preserve"> </w:t>
      </w:r>
      <w:r w:rsidR="008961D5">
        <w:rPr>
          <w:sz w:val="22"/>
          <w:szCs w:val="22"/>
        </w:rPr>
        <w:t>However, t</w:t>
      </w:r>
      <w:r w:rsidRPr="003D4204">
        <w:rPr>
          <w:sz w:val="22"/>
          <w:szCs w:val="22"/>
        </w:rPr>
        <w:t>he</w:t>
      </w:r>
      <w:r>
        <w:rPr>
          <w:sz w:val="22"/>
          <w:szCs w:val="22"/>
        </w:rPr>
        <w:t xml:space="preserve"> reviews</w:t>
      </w:r>
      <w:r w:rsidRPr="003D4204">
        <w:rPr>
          <w:sz w:val="22"/>
          <w:szCs w:val="22"/>
        </w:rPr>
        <w:t xml:space="preserve"> must be submitted to </w:t>
      </w:r>
      <w:r>
        <w:rPr>
          <w:sz w:val="22"/>
          <w:szCs w:val="22"/>
        </w:rPr>
        <w:t>the professor’s email</w:t>
      </w:r>
      <w:r w:rsidRPr="003D4204">
        <w:rPr>
          <w:sz w:val="22"/>
          <w:szCs w:val="22"/>
        </w:rPr>
        <w:t xml:space="preserve"> </w:t>
      </w:r>
      <w:r>
        <w:rPr>
          <w:sz w:val="22"/>
          <w:szCs w:val="22"/>
        </w:rPr>
        <w:t>on the day they are to be discussed in class</w:t>
      </w:r>
      <w:r w:rsidRPr="003D4204">
        <w:rPr>
          <w:sz w:val="22"/>
          <w:szCs w:val="22"/>
        </w:rPr>
        <w:t xml:space="preserve">. You will </w:t>
      </w:r>
      <w:r>
        <w:rPr>
          <w:sz w:val="22"/>
          <w:szCs w:val="22"/>
        </w:rPr>
        <w:t>of course</w:t>
      </w:r>
      <w:r w:rsidRPr="003D4204">
        <w:rPr>
          <w:sz w:val="22"/>
          <w:szCs w:val="22"/>
        </w:rPr>
        <w:t xml:space="preserve"> be expected to have read all required readings</w:t>
      </w:r>
      <w:r>
        <w:rPr>
          <w:sz w:val="22"/>
          <w:szCs w:val="22"/>
        </w:rPr>
        <w:t xml:space="preserve"> </w:t>
      </w:r>
      <w:r w:rsidRPr="003D4204">
        <w:rPr>
          <w:sz w:val="22"/>
          <w:szCs w:val="22"/>
        </w:rPr>
        <w:t xml:space="preserve">before class whether or not you submit a short </w:t>
      </w:r>
      <w:r>
        <w:rPr>
          <w:sz w:val="22"/>
          <w:szCs w:val="22"/>
        </w:rPr>
        <w:t>review</w:t>
      </w:r>
      <w:r w:rsidRPr="003D4204">
        <w:rPr>
          <w:sz w:val="22"/>
          <w:szCs w:val="22"/>
        </w:rPr>
        <w:t xml:space="preserve"> for that week. </w:t>
      </w:r>
    </w:p>
    <w:p w14:paraId="5FE8B970" w14:textId="77777777" w:rsidR="00907885" w:rsidRPr="003D4204" w:rsidRDefault="00907885" w:rsidP="00907885">
      <w:pPr>
        <w:autoSpaceDE w:val="0"/>
        <w:autoSpaceDN w:val="0"/>
        <w:adjustRightInd w:val="0"/>
        <w:rPr>
          <w:sz w:val="22"/>
          <w:szCs w:val="22"/>
        </w:rPr>
      </w:pPr>
    </w:p>
    <w:p w14:paraId="7E1EEFF3" w14:textId="77777777" w:rsidR="00907885" w:rsidRPr="00D726F1" w:rsidRDefault="00907885" w:rsidP="00907885">
      <w:pPr>
        <w:pStyle w:val="BodyText"/>
        <w:rPr>
          <w:b/>
          <w:sz w:val="22"/>
          <w:szCs w:val="22"/>
        </w:rPr>
      </w:pPr>
      <w:r w:rsidRPr="00D726F1">
        <w:rPr>
          <w:b/>
          <w:sz w:val="22"/>
          <w:szCs w:val="22"/>
        </w:rPr>
        <w:t>Final Project:</w:t>
      </w:r>
    </w:p>
    <w:p w14:paraId="03E83D8F" w14:textId="77777777" w:rsidR="00907885" w:rsidRPr="003D4204" w:rsidRDefault="00907885" w:rsidP="00907885">
      <w:pPr>
        <w:pStyle w:val="BodyText"/>
        <w:rPr>
          <w:sz w:val="22"/>
          <w:szCs w:val="22"/>
        </w:rPr>
      </w:pPr>
    </w:p>
    <w:p w14:paraId="087DCDB1" w14:textId="0B51C55D" w:rsidR="00D109A4" w:rsidRPr="003D4204" w:rsidRDefault="00907885" w:rsidP="00D109A4">
      <w:pPr>
        <w:pStyle w:val="BodyText"/>
        <w:rPr>
          <w:sz w:val="22"/>
          <w:szCs w:val="22"/>
        </w:rPr>
      </w:pPr>
      <w:r w:rsidRPr="003D4204">
        <w:rPr>
          <w:sz w:val="22"/>
          <w:szCs w:val="22"/>
        </w:rPr>
        <w:t xml:space="preserve">The final project can </w:t>
      </w:r>
      <w:r>
        <w:rPr>
          <w:sz w:val="22"/>
          <w:szCs w:val="22"/>
        </w:rPr>
        <w:t>have two formats: a</w:t>
      </w:r>
      <w:r w:rsidRPr="003D4204">
        <w:rPr>
          <w:sz w:val="22"/>
          <w:szCs w:val="22"/>
        </w:rPr>
        <w:t xml:space="preserve"> Policy Paper or a Research Paper </w:t>
      </w:r>
      <w:r>
        <w:rPr>
          <w:sz w:val="22"/>
          <w:szCs w:val="22"/>
        </w:rPr>
        <w:t>for which</w:t>
      </w:r>
      <w:r w:rsidRPr="003D4204">
        <w:rPr>
          <w:sz w:val="22"/>
          <w:szCs w:val="22"/>
        </w:rPr>
        <w:t xml:space="preserve"> </w:t>
      </w:r>
      <w:r>
        <w:rPr>
          <w:sz w:val="22"/>
          <w:szCs w:val="22"/>
        </w:rPr>
        <w:t xml:space="preserve">you </w:t>
      </w:r>
      <w:r w:rsidRPr="003D4204">
        <w:rPr>
          <w:sz w:val="22"/>
          <w:szCs w:val="22"/>
        </w:rPr>
        <w:t xml:space="preserve">can choose </w:t>
      </w:r>
      <w:r>
        <w:rPr>
          <w:sz w:val="22"/>
          <w:szCs w:val="22"/>
        </w:rPr>
        <w:t>any</w:t>
      </w:r>
      <w:r w:rsidR="00D62D1E">
        <w:rPr>
          <w:sz w:val="22"/>
          <w:szCs w:val="22"/>
        </w:rPr>
        <w:t xml:space="preserve"> topic pertaining to US-Mexico relations</w:t>
      </w:r>
      <w:r w:rsidRPr="003D4204">
        <w:rPr>
          <w:sz w:val="22"/>
          <w:szCs w:val="22"/>
        </w:rPr>
        <w:t xml:space="preserve">. Make sure you consult with </w:t>
      </w:r>
      <w:r>
        <w:rPr>
          <w:sz w:val="22"/>
          <w:szCs w:val="22"/>
        </w:rPr>
        <w:t xml:space="preserve">the </w:t>
      </w:r>
      <w:r w:rsidRPr="003D4204">
        <w:rPr>
          <w:sz w:val="22"/>
          <w:szCs w:val="22"/>
        </w:rPr>
        <w:t xml:space="preserve">professor for ideas and research comments. </w:t>
      </w:r>
      <w:r w:rsidR="00D109A4" w:rsidRPr="003D4204">
        <w:rPr>
          <w:sz w:val="22"/>
          <w:szCs w:val="22"/>
        </w:rPr>
        <w:t xml:space="preserve">The due date for the final project is </w:t>
      </w:r>
      <w:r w:rsidR="00D109A4">
        <w:rPr>
          <w:sz w:val="22"/>
          <w:szCs w:val="22"/>
        </w:rPr>
        <w:t>Monday December 16 at Mid</w:t>
      </w:r>
      <w:r w:rsidR="000C2E4D">
        <w:rPr>
          <w:sz w:val="22"/>
          <w:szCs w:val="22"/>
        </w:rPr>
        <w:t>night via the professor’s email as a Word document (do not send it in PDF format).</w:t>
      </w:r>
      <w:bookmarkStart w:id="0" w:name="_GoBack"/>
      <w:bookmarkEnd w:id="0"/>
    </w:p>
    <w:p w14:paraId="109C0B58" w14:textId="2CC7CFDB" w:rsidR="00907885" w:rsidRPr="003D4204" w:rsidRDefault="00907885" w:rsidP="00D109A4">
      <w:pPr>
        <w:pStyle w:val="BodyText"/>
        <w:rPr>
          <w:sz w:val="22"/>
          <w:szCs w:val="22"/>
        </w:rPr>
      </w:pPr>
    </w:p>
    <w:p w14:paraId="4D6BD75B" w14:textId="77777777" w:rsidR="00907885" w:rsidRPr="00743477" w:rsidRDefault="00907885" w:rsidP="00907885">
      <w:pPr>
        <w:jc w:val="both"/>
        <w:rPr>
          <w:b/>
          <w:sz w:val="22"/>
          <w:szCs w:val="22"/>
        </w:rPr>
      </w:pPr>
      <w:r w:rsidRPr="00743477">
        <w:rPr>
          <w:b/>
          <w:sz w:val="22"/>
          <w:szCs w:val="22"/>
        </w:rPr>
        <w:t>Editorial rules:</w:t>
      </w:r>
    </w:p>
    <w:p w14:paraId="3D31943A" w14:textId="77777777" w:rsidR="00907885" w:rsidRPr="003D4204" w:rsidRDefault="00907885" w:rsidP="00907885">
      <w:pPr>
        <w:jc w:val="both"/>
        <w:rPr>
          <w:sz w:val="22"/>
          <w:szCs w:val="22"/>
        </w:rPr>
      </w:pPr>
    </w:p>
    <w:p w14:paraId="32104A91" w14:textId="77777777" w:rsidR="00907885" w:rsidRDefault="00907885" w:rsidP="00907885">
      <w:pPr>
        <w:jc w:val="both"/>
        <w:rPr>
          <w:b/>
          <w:sz w:val="22"/>
          <w:szCs w:val="22"/>
        </w:rPr>
      </w:pPr>
      <w:r>
        <w:rPr>
          <w:b/>
          <w:sz w:val="22"/>
          <w:szCs w:val="22"/>
        </w:rPr>
        <w:t>For reading reviews</w:t>
      </w:r>
    </w:p>
    <w:p w14:paraId="360959D1" w14:textId="77777777" w:rsidR="00907885" w:rsidRDefault="00907885" w:rsidP="00907885">
      <w:pPr>
        <w:jc w:val="both"/>
        <w:rPr>
          <w:b/>
          <w:sz w:val="22"/>
          <w:szCs w:val="22"/>
        </w:rPr>
      </w:pPr>
    </w:p>
    <w:p w14:paraId="1FC78929" w14:textId="77777777" w:rsidR="00907885" w:rsidRDefault="00907885" w:rsidP="00907885">
      <w:pPr>
        <w:numPr>
          <w:ilvl w:val="0"/>
          <w:numId w:val="15"/>
        </w:numPr>
        <w:jc w:val="both"/>
        <w:rPr>
          <w:sz w:val="22"/>
          <w:szCs w:val="22"/>
        </w:rPr>
      </w:pPr>
      <w:r>
        <w:rPr>
          <w:sz w:val="22"/>
          <w:szCs w:val="22"/>
        </w:rPr>
        <w:t>Your name and date</w:t>
      </w:r>
    </w:p>
    <w:p w14:paraId="44E5A264" w14:textId="77777777" w:rsidR="00907885" w:rsidRPr="00CC73AF" w:rsidRDefault="00907885" w:rsidP="00907885">
      <w:pPr>
        <w:numPr>
          <w:ilvl w:val="0"/>
          <w:numId w:val="15"/>
        </w:numPr>
        <w:jc w:val="both"/>
        <w:rPr>
          <w:sz w:val="22"/>
          <w:szCs w:val="22"/>
        </w:rPr>
      </w:pPr>
      <w:r w:rsidRPr="00CC73AF">
        <w:rPr>
          <w:sz w:val="22"/>
          <w:szCs w:val="22"/>
        </w:rPr>
        <w:t>Title of book chapter to be reviewed</w:t>
      </w:r>
    </w:p>
    <w:p w14:paraId="3893AE85" w14:textId="77777777" w:rsidR="00907885" w:rsidRPr="00CC73AF" w:rsidRDefault="00907885" w:rsidP="00907885">
      <w:pPr>
        <w:numPr>
          <w:ilvl w:val="0"/>
          <w:numId w:val="15"/>
        </w:numPr>
        <w:jc w:val="both"/>
        <w:rPr>
          <w:sz w:val="22"/>
          <w:szCs w:val="22"/>
        </w:rPr>
      </w:pPr>
      <w:r w:rsidRPr="00CC73AF">
        <w:rPr>
          <w:sz w:val="22"/>
          <w:szCs w:val="22"/>
        </w:rPr>
        <w:t>Name of author</w:t>
      </w:r>
    </w:p>
    <w:p w14:paraId="149AF624" w14:textId="77777777" w:rsidR="00907885" w:rsidRDefault="00907885" w:rsidP="00907885">
      <w:pPr>
        <w:numPr>
          <w:ilvl w:val="0"/>
          <w:numId w:val="15"/>
        </w:numPr>
        <w:jc w:val="both"/>
        <w:rPr>
          <w:sz w:val="22"/>
          <w:szCs w:val="22"/>
        </w:rPr>
      </w:pPr>
      <w:r>
        <w:rPr>
          <w:sz w:val="22"/>
          <w:szCs w:val="22"/>
        </w:rPr>
        <w:t>Bullets with key points from chapter</w:t>
      </w:r>
    </w:p>
    <w:p w14:paraId="17E1840B" w14:textId="77777777" w:rsidR="00907885" w:rsidRPr="0032762D" w:rsidRDefault="00907885" w:rsidP="00907885">
      <w:pPr>
        <w:numPr>
          <w:ilvl w:val="0"/>
          <w:numId w:val="15"/>
        </w:numPr>
        <w:jc w:val="both"/>
        <w:rPr>
          <w:sz w:val="22"/>
          <w:szCs w:val="22"/>
        </w:rPr>
      </w:pPr>
      <w:r>
        <w:rPr>
          <w:sz w:val="22"/>
          <w:szCs w:val="22"/>
        </w:rPr>
        <w:t>A short paragraph with personal opinion on the issue being reviewed</w:t>
      </w:r>
    </w:p>
    <w:p w14:paraId="41935FFB" w14:textId="77777777" w:rsidR="00907885" w:rsidRDefault="00907885" w:rsidP="00907885">
      <w:pPr>
        <w:numPr>
          <w:ilvl w:val="0"/>
          <w:numId w:val="14"/>
        </w:numPr>
        <w:jc w:val="both"/>
        <w:rPr>
          <w:sz w:val="22"/>
          <w:szCs w:val="22"/>
        </w:rPr>
      </w:pPr>
      <w:r>
        <w:rPr>
          <w:sz w:val="22"/>
          <w:szCs w:val="22"/>
        </w:rPr>
        <w:t>Font: Times New Roman</w:t>
      </w:r>
    </w:p>
    <w:p w14:paraId="4DD5ECAF" w14:textId="77777777" w:rsidR="00907885" w:rsidRDefault="00907885" w:rsidP="00907885">
      <w:pPr>
        <w:numPr>
          <w:ilvl w:val="0"/>
          <w:numId w:val="14"/>
        </w:numPr>
        <w:jc w:val="both"/>
        <w:rPr>
          <w:sz w:val="22"/>
          <w:szCs w:val="22"/>
        </w:rPr>
      </w:pPr>
      <w:r>
        <w:rPr>
          <w:sz w:val="22"/>
          <w:szCs w:val="22"/>
        </w:rPr>
        <w:t>Font size: 12</w:t>
      </w:r>
    </w:p>
    <w:p w14:paraId="22E5E0E0" w14:textId="77777777" w:rsidR="00907885" w:rsidRDefault="00907885" w:rsidP="00907885">
      <w:pPr>
        <w:numPr>
          <w:ilvl w:val="0"/>
          <w:numId w:val="14"/>
        </w:numPr>
        <w:jc w:val="both"/>
        <w:rPr>
          <w:sz w:val="22"/>
          <w:szCs w:val="22"/>
        </w:rPr>
      </w:pPr>
      <w:r>
        <w:rPr>
          <w:sz w:val="22"/>
          <w:szCs w:val="22"/>
        </w:rPr>
        <w:t>Spacing: 1.5</w:t>
      </w:r>
    </w:p>
    <w:p w14:paraId="67F0A90B" w14:textId="77777777" w:rsidR="00907885" w:rsidRPr="00CC73AF" w:rsidRDefault="00907885" w:rsidP="00907885">
      <w:pPr>
        <w:jc w:val="both"/>
        <w:rPr>
          <w:sz w:val="22"/>
          <w:szCs w:val="22"/>
        </w:rPr>
      </w:pPr>
    </w:p>
    <w:p w14:paraId="169209A1" w14:textId="77777777" w:rsidR="00907885" w:rsidRDefault="00907885" w:rsidP="00907885">
      <w:pPr>
        <w:jc w:val="both"/>
        <w:rPr>
          <w:b/>
          <w:sz w:val="22"/>
          <w:szCs w:val="22"/>
        </w:rPr>
      </w:pPr>
    </w:p>
    <w:p w14:paraId="7B8817E9" w14:textId="77777777" w:rsidR="00907885" w:rsidRPr="003D4204" w:rsidRDefault="00907885" w:rsidP="00907885">
      <w:pPr>
        <w:jc w:val="both"/>
        <w:rPr>
          <w:b/>
          <w:sz w:val="22"/>
          <w:szCs w:val="22"/>
        </w:rPr>
      </w:pPr>
      <w:r>
        <w:rPr>
          <w:b/>
          <w:sz w:val="22"/>
          <w:szCs w:val="22"/>
        </w:rPr>
        <w:t>Common editorial rules for both the Research and the White Paper</w:t>
      </w:r>
    </w:p>
    <w:p w14:paraId="2F0A4F37" w14:textId="77777777" w:rsidR="00907885" w:rsidRPr="003D4204" w:rsidRDefault="00907885" w:rsidP="00907885">
      <w:pPr>
        <w:jc w:val="both"/>
        <w:rPr>
          <w:sz w:val="22"/>
          <w:szCs w:val="22"/>
        </w:rPr>
      </w:pPr>
    </w:p>
    <w:p w14:paraId="398DB757" w14:textId="77777777" w:rsidR="00907885" w:rsidRPr="00947C1F" w:rsidRDefault="00907885" w:rsidP="00907885">
      <w:pPr>
        <w:numPr>
          <w:ilvl w:val="0"/>
          <w:numId w:val="14"/>
        </w:numPr>
        <w:jc w:val="both"/>
        <w:rPr>
          <w:sz w:val="22"/>
          <w:szCs w:val="22"/>
        </w:rPr>
      </w:pPr>
      <w:r w:rsidRPr="00947C1F">
        <w:rPr>
          <w:sz w:val="22"/>
          <w:szCs w:val="22"/>
        </w:rPr>
        <w:t xml:space="preserve">Individual papers: Between </w:t>
      </w:r>
      <w:r>
        <w:rPr>
          <w:sz w:val="22"/>
          <w:szCs w:val="22"/>
        </w:rPr>
        <w:t xml:space="preserve">4000 and 5000 words </w:t>
      </w:r>
      <w:r w:rsidRPr="00947C1F">
        <w:rPr>
          <w:sz w:val="22"/>
          <w:szCs w:val="22"/>
        </w:rPr>
        <w:t>not includi</w:t>
      </w:r>
      <w:r>
        <w:rPr>
          <w:sz w:val="22"/>
          <w:szCs w:val="22"/>
        </w:rPr>
        <w:t>ng Footnotes/Endnot</w:t>
      </w:r>
      <w:r w:rsidR="008961D5">
        <w:rPr>
          <w:sz w:val="22"/>
          <w:szCs w:val="22"/>
        </w:rPr>
        <w:t>es, Bibliography and Appendixes (Place word count at the end of main body of text)</w:t>
      </w:r>
    </w:p>
    <w:p w14:paraId="0CBF4D97" w14:textId="77777777" w:rsidR="00907885" w:rsidRDefault="00907885" w:rsidP="00907885">
      <w:pPr>
        <w:numPr>
          <w:ilvl w:val="0"/>
          <w:numId w:val="14"/>
        </w:numPr>
        <w:jc w:val="both"/>
        <w:rPr>
          <w:sz w:val="22"/>
          <w:szCs w:val="22"/>
        </w:rPr>
      </w:pPr>
      <w:r>
        <w:rPr>
          <w:sz w:val="22"/>
          <w:szCs w:val="22"/>
        </w:rPr>
        <w:t xml:space="preserve">Team papers: Between 5000 and 6000 words </w:t>
      </w:r>
      <w:r w:rsidRPr="00947C1F">
        <w:rPr>
          <w:sz w:val="22"/>
          <w:szCs w:val="22"/>
        </w:rPr>
        <w:t>not includi</w:t>
      </w:r>
      <w:r>
        <w:rPr>
          <w:sz w:val="22"/>
          <w:szCs w:val="22"/>
        </w:rPr>
        <w:t>ng Footnotes/Endnotes, Bibliography and Appendixes (Place word count at the end of main body of text)</w:t>
      </w:r>
    </w:p>
    <w:p w14:paraId="22104A30" w14:textId="77777777" w:rsidR="00907885" w:rsidRDefault="00907885" w:rsidP="00907885">
      <w:pPr>
        <w:numPr>
          <w:ilvl w:val="0"/>
          <w:numId w:val="14"/>
        </w:numPr>
        <w:jc w:val="both"/>
        <w:rPr>
          <w:sz w:val="22"/>
          <w:szCs w:val="22"/>
        </w:rPr>
      </w:pPr>
      <w:r>
        <w:rPr>
          <w:sz w:val="22"/>
          <w:szCs w:val="22"/>
        </w:rPr>
        <w:lastRenderedPageBreak/>
        <w:t>Font: Times New Roman</w:t>
      </w:r>
    </w:p>
    <w:p w14:paraId="65FACCFB" w14:textId="77777777" w:rsidR="00907885" w:rsidRDefault="00907885" w:rsidP="00907885">
      <w:pPr>
        <w:numPr>
          <w:ilvl w:val="0"/>
          <w:numId w:val="14"/>
        </w:numPr>
        <w:jc w:val="both"/>
        <w:rPr>
          <w:sz w:val="22"/>
          <w:szCs w:val="22"/>
        </w:rPr>
      </w:pPr>
      <w:r>
        <w:rPr>
          <w:sz w:val="22"/>
          <w:szCs w:val="22"/>
        </w:rPr>
        <w:t>Font size: 12</w:t>
      </w:r>
    </w:p>
    <w:p w14:paraId="6196A634" w14:textId="77777777" w:rsidR="00907885" w:rsidRDefault="00907885" w:rsidP="00907885">
      <w:pPr>
        <w:numPr>
          <w:ilvl w:val="0"/>
          <w:numId w:val="14"/>
        </w:numPr>
        <w:jc w:val="both"/>
        <w:rPr>
          <w:sz w:val="22"/>
          <w:szCs w:val="22"/>
        </w:rPr>
      </w:pPr>
      <w:r>
        <w:rPr>
          <w:sz w:val="22"/>
          <w:szCs w:val="22"/>
        </w:rPr>
        <w:t>Spacing: 1.5</w:t>
      </w:r>
    </w:p>
    <w:p w14:paraId="6B72FDBE" w14:textId="77777777" w:rsidR="00907885" w:rsidRDefault="00907885" w:rsidP="00907885">
      <w:pPr>
        <w:numPr>
          <w:ilvl w:val="0"/>
          <w:numId w:val="14"/>
        </w:numPr>
        <w:jc w:val="both"/>
        <w:rPr>
          <w:sz w:val="22"/>
          <w:szCs w:val="22"/>
        </w:rPr>
      </w:pPr>
      <w:r>
        <w:rPr>
          <w:sz w:val="22"/>
          <w:szCs w:val="22"/>
        </w:rPr>
        <w:t>Page numbers</w:t>
      </w:r>
    </w:p>
    <w:p w14:paraId="357D4E98" w14:textId="77777777" w:rsidR="00907885" w:rsidRDefault="00907885" w:rsidP="00907885">
      <w:pPr>
        <w:numPr>
          <w:ilvl w:val="0"/>
          <w:numId w:val="14"/>
        </w:numPr>
        <w:jc w:val="both"/>
        <w:rPr>
          <w:sz w:val="22"/>
          <w:szCs w:val="22"/>
        </w:rPr>
      </w:pPr>
      <w:r>
        <w:rPr>
          <w:sz w:val="22"/>
          <w:szCs w:val="22"/>
        </w:rPr>
        <w:t>Word count at the end of main body of paper</w:t>
      </w:r>
    </w:p>
    <w:p w14:paraId="233CFEB4" w14:textId="77777777" w:rsidR="00907885" w:rsidRPr="003D4204" w:rsidRDefault="00907885" w:rsidP="00907885">
      <w:pPr>
        <w:numPr>
          <w:ilvl w:val="0"/>
          <w:numId w:val="14"/>
        </w:numPr>
        <w:jc w:val="both"/>
        <w:rPr>
          <w:sz w:val="22"/>
          <w:szCs w:val="22"/>
        </w:rPr>
      </w:pPr>
      <w:r w:rsidRPr="003D4204">
        <w:rPr>
          <w:sz w:val="22"/>
          <w:szCs w:val="22"/>
        </w:rPr>
        <w:t>A cover</w:t>
      </w:r>
      <w:r>
        <w:rPr>
          <w:sz w:val="22"/>
          <w:szCs w:val="22"/>
        </w:rPr>
        <w:t xml:space="preserve"> page with title, name and date</w:t>
      </w:r>
    </w:p>
    <w:p w14:paraId="7603FEED" w14:textId="77777777" w:rsidR="00907885" w:rsidRPr="003D4204" w:rsidRDefault="00907885" w:rsidP="00907885">
      <w:pPr>
        <w:numPr>
          <w:ilvl w:val="0"/>
          <w:numId w:val="14"/>
        </w:numPr>
        <w:jc w:val="both"/>
        <w:rPr>
          <w:sz w:val="22"/>
          <w:szCs w:val="22"/>
        </w:rPr>
      </w:pPr>
      <w:r>
        <w:rPr>
          <w:sz w:val="22"/>
          <w:szCs w:val="22"/>
        </w:rPr>
        <w:t>A numbered table of Content</w:t>
      </w:r>
    </w:p>
    <w:p w14:paraId="1257CB80" w14:textId="77777777" w:rsidR="00907885" w:rsidRPr="003D4204" w:rsidRDefault="00907885" w:rsidP="00907885">
      <w:pPr>
        <w:numPr>
          <w:ilvl w:val="0"/>
          <w:numId w:val="14"/>
        </w:numPr>
        <w:jc w:val="both"/>
        <w:rPr>
          <w:sz w:val="22"/>
          <w:szCs w:val="22"/>
        </w:rPr>
      </w:pPr>
      <w:r>
        <w:rPr>
          <w:sz w:val="22"/>
          <w:szCs w:val="22"/>
        </w:rPr>
        <w:t>A minimum of 10 primary sources</w:t>
      </w:r>
    </w:p>
    <w:p w14:paraId="4D26BBA6" w14:textId="77777777" w:rsidR="00907885" w:rsidRPr="003D4204" w:rsidRDefault="00907885" w:rsidP="00907885">
      <w:pPr>
        <w:numPr>
          <w:ilvl w:val="0"/>
          <w:numId w:val="14"/>
        </w:numPr>
        <w:jc w:val="both"/>
        <w:rPr>
          <w:sz w:val="22"/>
          <w:szCs w:val="22"/>
        </w:rPr>
      </w:pPr>
      <w:r w:rsidRPr="003D4204">
        <w:rPr>
          <w:b/>
          <w:i/>
          <w:sz w:val="22"/>
          <w:szCs w:val="22"/>
        </w:rPr>
        <w:t>Explicitly</w:t>
      </w:r>
      <w:r w:rsidRPr="003D4204">
        <w:rPr>
          <w:sz w:val="22"/>
          <w:szCs w:val="22"/>
        </w:rPr>
        <w:t xml:space="preserve"> acknowledge other authors ideas (direct quotation marks for quote or Footnotes or End Notes for data or ideas) (see “Academic Conduct”)</w:t>
      </w:r>
    </w:p>
    <w:p w14:paraId="61F9BA73" w14:textId="77777777" w:rsidR="00907885" w:rsidRPr="003D4204" w:rsidRDefault="00907885" w:rsidP="00907885">
      <w:pPr>
        <w:numPr>
          <w:ilvl w:val="0"/>
          <w:numId w:val="14"/>
        </w:numPr>
        <w:jc w:val="both"/>
        <w:rPr>
          <w:sz w:val="22"/>
          <w:szCs w:val="22"/>
        </w:rPr>
      </w:pPr>
      <w:r w:rsidRPr="003D4204">
        <w:rPr>
          <w:sz w:val="22"/>
          <w:szCs w:val="22"/>
        </w:rPr>
        <w:t>At least ten sources (Primary, secondary and analytical)</w:t>
      </w:r>
    </w:p>
    <w:p w14:paraId="4472C43D" w14:textId="77777777" w:rsidR="00907885" w:rsidRPr="003D4204" w:rsidRDefault="00907885" w:rsidP="00907885">
      <w:pPr>
        <w:numPr>
          <w:ilvl w:val="0"/>
          <w:numId w:val="14"/>
        </w:numPr>
        <w:jc w:val="both"/>
        <w:rPr>
          <w:sz w:val="22"/>
          <w:szCs w:val="22"/>
        </w:rPr>
      </w:pPr>
      <w:r w:rsidRPr="003D4204">
        <w:rPr>
          <w:sz w:val="22"/>
          <w:szCs w:val="22"/>
        </w:rPr>
        <w:t>A Bibliography</w:t>
      </w:r>
    </w:p>
    <w:p w14:paraId="01DF38AC" w14:textId="77777777" w:rsidR="00907885" w:rsidRPr="003D4204" w:rsidRDefault="00907885" w:rsidP="00907885">
      <w:pPr>
        <w:numPr>
          <w:ilvl w:val="0"/>
          <w:numId w:val="14"/>
        </w:numPr>
        <w:jc w:val="both"/>
        <w:rPr>
          <w:b/>
          <w:sz w:val="22"/>
          <w:szCs w:val="22"/>
        </w:rPr>
      </w:pPr>
      <w:r w:rsidRPr="003D4204">
        <w:rPr>
          <w:b/>
          <w:sz w:val="22"/>
          <w:szCs w:val="22"/>
        </w:rPr>
        <w:t>Not following ALL these requirements will result in a lower grade.</w:t>
      </w:r>
    </w:p>
    <w:p w14:paraId="6B8DD029" w14:textId="77777777" w:rsidR="00907885" w:rsidRPr="003D4204" w:rsidRDefault="00907885" w:rsidP="00907885">
      <w:pPr>
        <w:jc w:val="both"/>
        <w:rPr>
          <w:sz w:val="22"/>
          <w:szCs w:val="22"/>
        </w:rPr>
      </w:pPr>
    </w:p>
    <w:p w14:paraId="3A779F25" w14:textId="77777777" w:rsidR="00907885" w:rsidRDefault="00907885" w:rsidP="00907885">
      <w:pPr>
        <w:jc w:val="both"/>
        <w:rPr>
          <w:b/>
          <w:sz w:val="22"/>
          <w:szCs w:val="22"/>
        </w:rPr>
      </w:pPr>
    </w:p>
    <w:p w14:paraId="1A212EBA" w14:textId="4A9D3B57" w:rsidR="00907885" w:rsidRDefault="00D109A4" w:rsidP="00907885">
      <w:pPr>
        <w:jc w:val="both"/>
        <w:rPr>
          <w:b/>
          <w:sz w:val="22"/>
          <w:szCs w:val="22"/>
        </w:rPr>
      </w:pPr>
      <w:r>
        <w:rPr>
          <w:b/>
          <w:sz w:val="22"/>
          <w:szCs w:val="22"/>
        </w:rPr>
        <w:t>Other editorial rules</w:t>
      </w:r>
    </w:p>
    <w:p w14:paraId="060A58B6" w14:textId="77777777" w:rsidR="00907885" w:rsidRDefault="00907885" w:rsidP="00907885">
      <w:pPr>
        <w:jc w:val="both"/>
        <w:rPr>
          <w:b/>
          <w:sz w:val="22"/>
          <w:szCs w:val="22"/>
        </w:rPr>
      </w:pPr>
    </w:p>
    <w:p w14:paraId="55F9E800" w14:textId="77777777" w:rsidR="00907885" w:rsidRPr="003D4204" w:rsidRDefault="00907885" w:rsidP="00907885">
      <w:pPr>
        <w:jc w:val="both"/>
        <w:rPr>
          <w:b/>
          <w:sz w:val="22"/>
          <w:szCs w:val="22"/>
        </w:rPr>
      </w:pPr>
      <w:r>
        <w:rPr>
          <w:b/>
          <w:sz w:val="22"/>
          <w:szCs w:val="22"/>
        </w:rPr>
        <w:t>For Research Papers</w:t>
      </w:r>
    </w:p>
    <w:p w14:paraId="6F463671" w14:textId="77777777" w:rsidR="00907885" w:rsidRPr="003D4204" w:rsidRDefault="00907885" w:rsidP="00907885">
      <w:pPr>
        <w:jc w:val="both"/>
        <w:rPr>
          <w:sz w:val="22"/>
          <w:szCs w:val="22"/>
        </w:rPr>
      </w:pPr>
    </w:p>
    <w:p w14:paraId="73A38336" w14:textId="77777777" w:rsidR="00907885" w:rsidRPr="00C6608F" w:rsidRDefault="00907885" w:rsidP="00907885">
      <w:pPr>
        <w:numPr>
          <w:ilvl w:val="0"/>
          <w:numId w:val="16"/>
        </w:numPr>
        <w:rPr>
          <w:b/>
          <w:sz w:val="22"/>
          <w:szCs w:val="22"/>
        </w:rPr>
      </w:pPr>
      <w:r>
        <w:rPr>
          <w:b/>
          <w:sz w:val="22"/>
          <w:szCs w:val="22"/>
        </w:rPr>
        <w:t xml:space="preserve">Chicago Manual of </w:t>
      </w:r>
      <w:r w:rsidRPr="00C6608F">
        <w:rPr>
          <w:b/>
          <w:sz w:val="22"/>
          <w:szCs w:val="22"/>
        </w:rPr>
        <w:t>Style</w:t>
      </w:r>
    </w:p>
    <w:p w14:paraId="62ED99B0" w14:textId="77777777" w:rsidR="00907885" w:rsidRDefault="00907885" w:rsidP="00907885">
      <w:pPr>
        <w:numPr>
          <w:ilvl w:val="0"/>
          <w:numId w:val="16"/>
        </w:numPr>
        <w:jc w:val="both"/>
        <w:rPr>
          <w:sz w:val="22"/>
          <w:szCs w:val="22"/>
        </w:rPr>
      </w:pPr>
      <w:r w:rsidRPr="003D4204">
        <w:rPr>
          <w:sz w:val="22"/>
          <w:szCs w:val="22"/>
        </w:rPr>
        <w:t>A one paragr</w:t>
      </w:r>
      <w:r>
        <w:rPr>
          <w:sz w:val="22"/>
          <w:szCs w:val="22"/>
        </w:rPr>
        <w:t>aph Abstract on a separate page (between 50 and 100 words)</w:t>
      </w:r>
    </w:p>
    <w:p w14:paraId="502DE481" w14:textId="77777777" w:rsidR="00907885" w:rsidRPr="003D4204" w:rsidRDefault="00907885" w:rsidP="00907885">
      <w:pPr>
        <w:numPr>
          <w:ilvl w:val="0"/>
          <w:numId w:val="16"/>
        </w:numPr>
        <w:jc w:val="both"/>
        <w:rPr>
          <w:sz w:val="22"/>
          <w:szCs w:val="22"/>
        </w:rPr>
      </w:pPr>
      <w:r w:rsidRPr="003D4204">
        <w:rPr>
          <w:sz w:val="22"/>
          <w:szCs w:val="22"/>
        </w:rPr>
        <w:t>Introduction</w:t>
      </w:r>
    </w:p>
    <w:p w14:paraId="0BA41477" w14:textId="77777777" w:rsidR="00907885" w:rsidRPr="003D4204" w:rsidRDefault="00907885" w:rsidP="00907885">
      <w:pPr>
        <w:numPr>
          <w:ilvl w:val="0"/>
          <w:numId w:val="16"/>
        </w:numPr>
        <w:jc w:val="both"/>
        <w:rPr>
          <w:sz w:val="22"/>
          <w:szCs w:val="22"/>
        </w:rPr>
      </w:pPr>
      <w:r w:rsidRPr="003D4204">
        <w:rPr>
          <w:sz w:val="22"/>
          <w:szCs w:val="22"/>
        </w:rPr>
        <w:t>Sections</w:t>
      </w:r>
    </w:p>
    <w:p w14:paraId="30B1C66A" w14:textId="77777777" w:rsidR="00907885" w:rsidRPr="003D4204" w:rsidRDefault="00907885" w:rsidP="00907885">
      <w:pPr>
        <w:numPr>
          <w:ilvl w:val="0"/>
          <w:numId w:val="16"/>
        </w:numPr>
        <w:jc w:val="both"/>
        <w:rPr>
          <w:sz w:val="22"/>
          <w:szCs w:val="22"/>
        </w:rPr>
      </w:pPr>
      <w:r w:rsidRPr="003D4204">
        <w:rPr>
          <w:sz w:val="22"/>
          <w:szCs w:val="22"/>
        </w:rPr>
        <w:t>Conclusion</w:t>
      </w:r>
    </w:p>
    <w:p w14:paraId="2F15984A" w14:textId="77777777" w:rsidR="00907885" w:rsidRPr="003D4204" w:rsidRDefault="00907885" w:rsidP="00907885">
      <w:pPr>
        <w:jc w:val="both"/>
        <w:rPr>
          <w:sz w:val="22"/>
          <w:szCs w:val="22"/>
        </w:rPr>
      </w:pPr>
    </w:p>
    <w:p w14:paraId="6A80292B" w14:textId="77777777" w:rsidR="00907885" w:rsidRDefault="00907885" w:rsidP="00907885">
      <w:pPr>
        <w:jc w:val="both"/>
        <w:rPr>
          <w:b/>
          <w:sz w:val="22"/>
          <w:szCs w:val="22"/>
        </w:rPr>
      </w:pPr>
    </w:p>
    <w:p w14:paraId="51B8521A" w14:textId="77777777" w:rsidR="00907885" w:rsidRPr="003D4204" w:rsidRDefault="00907885" w:rsidP="00907885">
      <w:pPr>
        <w:jc w:val="both"/>
        <w:rPr>
          <w:b/>
          <w:sz w:val="22"/>
          <w:szCs w:val="22"/>
        </w:rPr>
      </w:pPr>
      <w:r>
        <w:rPr>
          <w:b/>
          <w:sz w:val="22"/>
          <w:szCs w:val="22"/>
        </w:rPr>
        <w:t>For White Papers</w:t>
      </w:r>
    </w:p>
    <w:p w14:paraId="27329679" w14:textId="77777777" w:rsidR="00907885" w:rsidRPr="003D4204" w:rsidRDefault="00907885" w:rsidP="00907885">
      <w:pPr>
        <w:jc w:val="both"/>
        <w:rPr>
          <w:sz w:val="22"/>
          <w:szCs w:val="22"/>
        </w:rPr>
      </w:pPr>
    </w:p>
    <w:p w14:paraId="5AC3706E" w14:textId="77777777" w:rsidR="00907885" w:rsidRPr="003D4204" w:rsidRDefault="00907885" w:rsidP="00907885">
      <w:pPr>
        <w:numPr>
          <w:ilvl w:val="0"/>
          <w:numId w:val="17"/>
        </w:numPr>
        <w:jc w:val="both"/>
        <w:rPr>
          <w:sz w:val="22"/>
          <w:szCs w:val="22"/>
        </w:rPr>
      </w:pPr>
      <w:r w:rsidRPr="003D4204">
        <w:rPr>
          <w:sz w:val="22"/>
          <w:szCs w:val="22"/>
        </w:rPr>
        <w:t>A one page Exec</w:t>
      </w:r>
      <w:r>
        <w:rPr>
          <w:sz w:val="22"/>
          <w:szCs w:val="22"/>
        </w:rPr>
        <w:t xml:space="preserve">utive Summary that includes </w:t>
      </w:r>
      <w:r w:rsidRPr="003D4204">
        <w:rPr>
          <w:sz w:val="22"/>
          <w:szCs w:val="22"/>
        </w:rPr>
        <w:t xml:space="preserve">three </w:t>
      </w:r>
      <w:r>
        <w:rPr>
          <w:sz w:val="22"/>
          <w:szCs w:val="22"/>
        </w:rPr>
        <w:t xml:space="preserve">policy </w:t>
      </w:r>
      <w:r w:rsidRPr="003D4204">
        <w:rPr>
          <w:sz w:val="22"/>
          <w:szCs w:val="22"/>
        </w:rPr>
        <w:t>recommendations,</w:t>
      </w:r>
    </w:p>
    <w:p w14:paraId="16BD08F3" w14:textId="77777777" w:rsidR="00907885" w:rsidRPr="003D4204" w:rsidRDefault="00907885" w:rsidP="00907885">
      <w:pPr>
        <w:numPr>
          <w:ilvl w:val="0"/>
          <w:numId w:val="17"/>
        </w:numPr>
        <w:jc w:val="both"/>
        <w:rPr>
          <w:sz w:val="22"/>
          <w:szCs w:val="22"/>
        </w:rPr>
      </w:pPr>
      <w:r w:rsidRPr="003D4204">
        <w:rPr>
          <w:sz w:val="22"/>
          <w:szCs w:val="22"/>
        </w:rPr>
        <w:t>A Background section,</w:t>
      </w:r>
    </w:p>
    <w:p w14:paraId="6D0D15B6" w14:textId="77777777" w:rsidR="00907885" w:rsidRPr="003D4204" w:rsidRDefault="00907885" w:rsidP="00907885">
      <w:pPr>
        <w:numPr>
          <w:ilvl w:val="0"/>
          <w:numId w:val="17"/>
        </w:numPr>
        <w:jc w:val="both"/>
        <w:rPr>
          <w:sz w:val="22"/>
          <w:szCs w:val="22"/>
        </w:rPr>
      </w:pPr>
      <w:r w:rsidRPr="003D4204">
        <w:rPr>
          <w:sz w:val="22"/>
          <w:szCs w:val="22"/>
        </w:rPr>
        <w:t>An Analytical section,</w:t>
      </w:r>
    </w:p>
    <w:p w14:paraId="2A06D33E" w14:textId="77777777" w:rsidR="00907885" w:rsidRPr="003D4204" w:rsidRDefault="00907885" w:rsidP="00907885">
      <w:pPr>
        <w:numPr>
          <w:ilvl w:val="0"/>
          <w:numId w:val="17"/>
        </w:numPr>
        <w:jc w:val="both"/>
        <w:rPr>
          <w:sz w:val="22"/>
          <w:szCs w:val="22"/>
        </w:rPr>
      </w:pPr>
      <w:r w:rsidRPr="003D4204">
        <w:rPr>
          <w:sz w:val="22"/>
          <w:szCs w:val="22"/>
        </w:rPr>
        <w:t>Three policy recommendations,</w:t>
      </w:r>
    </w:p>
    <w:p w14:paraId="62E2A931" w14:textId="77777777" w:rsidR="00907885" w:rsidRPr="003D4204" w:rsidRDefault="00907885" w:rsidP="00907885">
      <w:pPr>
        <w:numPr>
          <w:ilvl w:val="0"/>
          <w:numId w:val="17"/>
        </w:numPr>
        <w:jc w:val="both"/>
        <w:rPr>
          <w:sz w:val="22"/>
          <w:szCs w:val="22"/>
        </w:rPr>
      </w:pPr>
      <w:r w:rsidRPr="003D4204">
        <w:rPr>
          <w:sz w:val="22"/>
          <w:szCs w:val="22"/>
        </w:rPr>
        <w:t>A two paragraph Conclusion that presents the best policy alternative</w:t>
      </w:r>
    </w:p>
    <w:p w14:paraId="2C81BB6E" w14:textId="77777777" w:rsidR="00907885" w:rsidRPr="003D4204" w:rsidRDefault="00907885" w:rsidP="00907885">
      <w:pPr>
        <w:jc w:val="both"/>
        <w:rPr>
          <w:b/>
          <w:i/>
          <w:sz w:val="22"/>
          <w:szCs w:val="22"/>
        </w:rPr>
      </w:pPr>
    </w:p>
    <w:p w14:paraId="080043C1" w14:textId="77777777" w:rsidR="005C6281" w:rsidRPr="00973C02" w:rsidRDefault="005C6281" w:rsidP="005C6281">
      <w:pPr>
        <w:jc w:val="both"/>
        <w:rPr>
          <w:b/>
          <w:sz w:val="22"/>
          <w:szCs w:val="22"/>
        </w:rPr>
      </w:pPr>
      <w:r w:rsidRPr="00973C02">
        <w:rPr>
          <w:b/>
          <w:sz w:val="22"/>
          <w:szCs w:val="22"/>
        </w:rPr>
        <w:t>Other rules of engagement:</w:t>
      </w:r>
    </w:p>
    <w:p w14:paraId="0D33FFF5" w14:textId="77777777" w:rsidR="005C6281" w:rsidRPr="00973C02" w:rsidRDefault="005C6281" w:rsidP="005C6281">
      <w:pPr>
        <w:jc w:val="both"/>
        <w:rPr>
          <w:b/>
          <w:sz w:val="22"/>
          <w:szCs w:val="22"/>
          <w:u w:val="single"/>
        </w:rPr>
      </w:pPr>
    </w:p>
    <w:p w14:paraId="1EEF205D" w14:textId="77777777" w:rsidR="005C6281" w:rsidRPr="00973C02" w:rsidRDefault="005C6281" w:rsidP="005C6281">
      <w:pPr>
        <w:numPr>
          <w:ilvl w:val="0"/>
          <w:numId w:val="11"/>
        </w:numPr>
        <w:jc w:val="both"/>
        <w:rPr>
          <w:sz w:val="22"/>
          <w:szCs w:val="22"/>
        </w:rPr>
      </w:pPr>
      <w:r w:rsidRPr="00973C02">
        <w:rPr>
          <w:sz w:val="22"/>
          <w:szCs w:val="22"/>
        </w:rPr>
        <w:t xml:space="preserve">In this class, it is fundamental that we respect our cultures, languages and any other individual or collective differences. Therefore, it is </w:t>
      </w:r>
      <w:r w:rsidRPr="00973C02">
        <w:rPr>
          <w:b/>
          <w:i/>
          <w:sz w:val="22"/>
          <w:szCs w:val="22"/>
          <w:u w:val="single"/>
        </w:rPr>
        <w:t>strictly</w:t>
      </w:r>
      <w:r w:rsidRPr="00973C02">
        <w:rPr>
          <w:i/>
          <w:sz w:val="22"/>
          <w:szCs w:val="22"/>
          <w:u w:val="single"/>
        </w:rPr>
        <w:t xml:space="preserve"> </w:t>
      </w:r>
      <w:r w:rsidRPr="00973C02">
        <w:rPr>
          <w:b/>
          <w:i/>
          <w:sz w:val="22"/>
          <w:szCs w:val="22"/>
          <w:u w:val="single"/>
        </w:rPr>
        <w:t>prohibited</w:t>
      </w:r>
      <w:r w:rsidRPr="00973C02">
        <w:rPr>
          <w:sz w:val="22"/>
          <w:szCs w:val="22"/>
        </w:rPr>
        <w:t xml:space="preserve"> to refer to another nation, culture or language in a derogatory manner. The former also applies to differences in ethnic backgrounds, color, gender, sexual orientation, religion, political or other opinion as well as social origin or any other status.</w:t>
      </w:r>
    </w:p>
    <w:p w14:paraId="56B958C4" w14:textId="77777777" w:rsidR="005C6281" w:rsidRPr="00973C02" w:rsidRDefault="005C6281" w:rsidP="005C6281">
      <w:pPr>
        <w:jc w:val="both"/>
        <w:rPr>
          <w:sz w:val="22"/>
          <w:szCs w:val="22"/>
        </w:rPr>
      </w:pPr>
    </w:p>
    <w:p w14:paraId="1F8F2DE6" w14:textId="77777777" w:rsidR="005C6281" w:rsidRPr="00973C02" w:rsidRDefault="005C6281" w:rsidP="005C6281">
      <w:pPr>
        <w:numPr>
          <w:ilvl w:val="0"/>
          <w:numId w:val="11"/>
        </w:numPr>
        <w:jc w:val="both"/>
        <w:rPr>
          <w:sz w:val="22"/>
          <w:szCs w:val="22"/>
        </w:rPr>
      </w:pPr>
      <w:r w:rsidRPr="00973C02">
        <w:rPr>
          <w:sz w:val="22"/>
          <w:szCs w:val="22"/>
        </w:rPr>
        <w:t xml:space="preserve">The use of laptops, </w:t>
      </w:r>
      <w:proofErr w:type="spellStart"/>
      <w:r w:rsidRPr="00973C02">
        <w:rPr>
          <w:sz w:val="22"/>
          <w:szCs w:val="22"/>
        </w:rPr>
        <w:t>ipads</w:t>
      </w:r>
      <w:proofErr w:type="spellEnd"/>
      <w:r w:rsidRPr="00973C02">
        <w:rPr>
          <w:sz w:val="22"/>
          <w:szCs w:val="22"/>
        </w:rPr>
        <w:t xml:space="preserve">, smartphones, or any other electronic device and its software should be </w:t>
      </w:r>
      <w:r w:rsidRPr="00973C02">
        <w:rPr>
          <w:b/>
          <w:sz w:val="22"/>
          <w:szCs w:val="22"/>
          <w:u w:val="single"/>
        </w:rPr>
        <w:t>only</w:t>
      </w:r>
      <w:r w:rsidRPr="00973C02">
        <w:rPr>
          <w:sz w:val="22"/>
          <w:szCs w:val="22"/>
        </w:rPr>
        <w:t xml:space="preserve"> to take class notes or to support class discussions. Therefore, it is </w:t>
      </w:r>
      <w:r w:rsidRPr="00973C02">
        <w:rPr>
          <w:b/>
          <w:i/>
          <w:sz w:val="22"/>
          <w:szCs w:val="22"/>
          <w:u w:val="single"/>
        </w:rPr>
        <w:t>strictly prohibited</w:t>
      </w:r>
      <w:r w:rsidRPr="00973C02">
        <w:rPr>
          <w:sz w:val="22"/>
          <w:szCs w:val="22"/>
        </w:rPr>
        <w:t xml:space="preserve"> to use such equipment for any other use other than the stated above. </w:t>
      </w:r>
    </w:p>
    <w:p w14:paraId="52E08A19" w14:textId="77777777" w:rsidR="005C6281" w:rsidRPr="00973C02" w:rsidRDefault="005C6281" w:rsidP="005C6281">
      <w:pPr>
        <w:jc w:val="both"/>
        <w:rPr>
          <w:sz w:val="22"/>
          <w:szCs w:val="22"/>
        </w:rPr>
      </w:pPr>
    </w:p>
    <w:p w14:paraId="0B1ECE1B" w14:textId="77777777" w:rsidR="005C6281" w:rsidRPr="00973C02" w:rsidRDefault="005C6281" w:rsidP="005C6281">
      <w:pPr>
        <w:numPr>
          <w:ilvl w:val="0"/>
          <w:numId w:val="11"/>
        </w:numPr>
        <w:jc w:val="both"/>
        <w:rPr>
          <w:sz w:val="22"/>
          <w:szCs w:val="22"/>
        </w:rPr>
      </w:pPr>
      <w:r w:rsidRPr="00973C02">
        <w:rPr>
          <w:sz w:val="22"/>
          <w:szCs w:val="22"/>
        </w:rPr>
        <w:t xml:space="preserve">If a student is to arrive late to class, she or he should advice the professor in advance. If this is not possible, when the session has started the student </w:t>
      </w:r>
      <w:r w:rsidRPr="00973C02">
        <w:rPr>
          <w:b/>
          <w:i/>
          <w:sz w:val="22"/>
          <w:szCs w:val="22"/>
          <w:u w:val="single"/>
        </w:rPr>
        <w:t>must</w:t>
      </w:r>
      <w:r w:rsidRPr="00973C02">
        <w:rPr>
          <w:sz w:val="22"/>
          <w:szCs w:val="22"/>
        </w:rPr>
        <w:t xml:space="preserve"> wait until the break period to enter the classroom.</w:t>
      </w:r>
    </w:p>
    <w:p w14:paraId="37D5A04D" w14:textId="77777777" w:rsidR="000E0A90" w:rsidRPr="00973C02" w:rsidRDefault="000E0A90" w:rsidP="005C6281">
      <w:pPr>
        <w:pStyle w:val="BodyText"/>
        <w:rPr>
          <w:sz w:val="22"/>
          <w:szCs w:val="22"/>
        </w:rPr>
      </w:pPr>
    </w:p>
    <w:p w14:paraId="1973702F" w14:textId="77777777" w:rsidR="008961D5" w:rsidRDefault="008961D5" w:rsidP="000E0A90">
      <w:pPr>
        <w:jc w:val="both"/>
        <w:rPr>
          <w:b/>
          <w:sz w:val="22"/>
          <w:szCs w:val="22"/>
        </w:rPr>
      </w:pPr>
    </w:p>
    <w:p w14:paraId="0CFA6661" w14:textId="77777777" w:rsidR="00D109A4" w:rsidRDefault="00D109A4" w:rsidP="000E0A90">
      <w:pPr>
        <w:jc w:val="both"/>
        <w:rPr>
          <w:sz w:val="22"/>
          <w:szCs w:val="22"/>
        </w:rPr>
      </w:pPr>
    </w:p>
    <w:p w14:paraId="7D364EAF" w14:textId="77777777" w:rsidR="00D109A4" w:rsidRDefault="00D109A4" w:rsidP="000E0A90">
      <w:pPr>
        <w:jc w:val="both"/>
        <w:rPr>
          <w:sz w:val="22"/>
          <w:szCs w:val="22"/>
        </w:rPr>
      </w:pPr>
    </w:p>
    <w:p w14:paraId="2775794D" w14:textId="77777777" w:rsidR="00D109A4" w:rsidRDefault="00D109A4" w:rsidP="000E0A90">
      <w:pPr>
        <w:jc w:val="both"/>
        <w:rPr>
          <w:sz w:val="22"/>
          <w:szCs w:val="22"/>
        </w:rPr>
      </w:pPr>
    </w:p>
    <w:p w14:paraId="60BB3DD6" w14:textId="77777777" w:rsidR="00D109A4" w:rsidRDefault="00D109A4" w:rsidP="000E0A90">
      <w:pPr>
        <w:jc w:val="both"/>
        <w:rPr>
          <w:sz w:val="22"/>
          <w:szCs w:val="22"/>
        </w:rPr>
      </w:pPr>
    </w:p>
    <w:p w14:paraId="0A4023CC" w14:textId="77777777" w:rsidR="00D109A4" w:rsidRDefault="00D109A4" w:rsidP="000E0A90">
      <w:pPr>
        <w:jc w:val="both"/>
        <w:rPr>
          <w:sz w:val="22"/>
          <w:szCs w:val="22"/>
        </w:rPr>
      </w:pPr>
    </w:p>
    <w:p w14:paraId="59A9EF8C" w14:textId="77777777" w:rsidR="00D109A4" w:rsidRDefault="00D109A4" w:rsidP="000E0A90">
      <w:pPr>
        <w:jc w:val="both"/>
        <w:rPr>
          <w:sz w:val="22"/>
          <w:szCs w:val="22"/>
        </w:rPr>
      </w:pPr>
    </w:p>
    <w:p w14:paraId="7CA3761D" w14:textId="77777777" w:rsidR="000E0A90" w:rsidRPr="00973C02" w:rsidRDefault="000E0A90" w:rsidP="000E0A90">
      <w:pPr>
        <w:jc w:val="both"/>
        <w:rPr>
          <w:sz w:val="22"/>
          <w:szCs w:val="22"/>
        </w:rPr>
      </w:pPr>
      <w:r w:rsidRPr="00973C02">
        <w:rPr>
          <w:sz w:val="22"/>
          <w:szCs w:val="22"/>
        </w:rPr>
        <w:lastRenderedPageBreak/>
        <w:t>Letter Grade Scale</w:t>
      </w:r>
    </w:p>
    <w:p w14:paraId="25F73BD6" w14:textId="77777777" w:rsidR="000E0A90" w:rsidRPr="00973C02" w:rsidRDefault="000E0A90" w:rsidP="000E0A90">
      <w:pPr>
        <w:jc w:val="both"/>
        <w:rPr>
          <w:sz w:val="22"/>
          <w:szCs w:val="22"/>
        </w:rPr>
      </w:pPr>
    </w:p>
    <w:tbl>
      <w:tblPr>
        <w:tblW w:w="0" w:type="auto"/>
        <w:tblInd w:w="180" w:type="dxa"/>
        <w:tblLayout w:type="fixed"/>
        <w:tblCellMar>
          <w:left w:w="180" w:type="dxa"/>
          <w:right w:w="180" w:type="dxa"/>
        </w:tblCellMar>
        <w:tblLook w:val="0000" w:firstRow="0" w:lastRow="0" w:firstColumn="0" w:lastColumn="0" w:noHBand="0" w:noVBand="0"/>
      </w:tblPr>
      <w:tblGrid>
        <w:gridCol w:w="2344"/>
        <w:gridCol w:w="2978"/>
        <w:gridCol w:w="2887"/>
      </w:tblGrid>
      <w:tr w:rsidR="000E0A90" w:rsidRPr="00973C02" w14:paraId="416D66EE" w14:textId="77777777" w:rsidTr="000E0A90">
        <w:trPr>
          <w:trHeight w:val="367"/>
        </w:trPr>
        <w:tc>
          <w:tcPr>
            <w:tcW w:w="2344" w:type="dxa"/>
            <w:tcBorders>
              <w:top w:val="single" w:sz="8" w:space="0" w:color="auto"/>
              <w:left w:val="single" w:sz="8" w:space="0" w:color="auto"/>
              <w:bottom w:val="single" w:sz="8" w:space="0" w:color="auto"/>
              <w:right w:val="nil"/>
            </w:tcBorders>
          </w:tcPr>
          <w:p w14:paraId="18BF399E" w14:textId="77777777" w:rsidR="000E0A90" w:rsidRPr="00973C02" w:rsidRDefault="000E0A90" w:rsidP="000E0A90">
            <w:pPr>
              <w:jc w:val="both"/>
              <w:rPr>
                <w:b/>
                <w:bCs/>
                <w:color w:val="000000"/>
                <w:sz w:val="22"/>
                <w:szCs w:val="22"/>
              </w:rPr>
            </w:pPr>
            <w:r w:rsidRPr="00973C02">
              <w:rPr>
                <w:color w:val="000000"/>
                <w:sz w:val="22"/>
                <w:szCs w:val="22"/>
              </w:rPr>
              <w:t>A  /4.00 = 95-100 points</w:t>
            </w:r>
          </w:p>
          <w:p w14:paraId="7B1210B3" w14:textId="77777777" w:rsidR="000E0A90" w:rsidRPr="00973C02" w:rsidRDefault="000E0A90" w:rsidP="000E0A90">
            <w:pPr>
              <w:jc w:val="both"/>
              <w:rPr>
                <w:sz w:val="22"/>
                <w:szCs w:val="22"/>
              </w:rPr>
            </w:pPr>
          </w:p>
        </w:tc>
        <w:tc>
          <w:tcPr>
            <w:tcW w:w="2978" w:type="dxa"/>
            <w:tcBorders>
              <w:top w:val="single" w:sz="8" w:space="0" w:color="auto"/>
              <w:left w:val="single" w:sz="8" w:space="0" w:color="auto"/>
              <w:bottom w:val="single" w:sz="8" w:space="0" w:color="auto"/>
              <w:right w:val="nil"/>
            </w:tcBorders>
          </w:tcPr>
          <w:p w14:paraId="7F17ACF8" w14:textId="77777777" w:rsidR="000E0A90" w:rsidRPr="00973C02" w:rsidRDefault="000E0A90" w:rsidP="000E0A90">
            <w:pPr>
              <w:rPr>
                <w:rFonts w:eastAsia="SimSun"/>
                <w:sz w:val="22"/>
                <w:szCs w:val="22"/>
              </w:rPr>
            </w:pPr>
            <w:r w:rsidRPr="00973C02">
              <w:rPr>
                <w:rFonts w:eastAsia="SimSun"/>
                <w:color w:val="000000"/>
                <w:sz w:val="22"/>
                <w:szCs w:val="22"/>
              </w:rPr>
              <w:t>B+/3.33  = 87-89 points</w:t>
            </w:r>
          </w:p>
          <w:p w14:paraId="4A538F5E" w14:textId="77777777" w:rsidR="000E0A90" w:rsidRPr="00973C02" w:rsidRDefault="000E0A90" w:rsidP="000E0A90">
            <w:pPr>
              <w:rPr>
                <w:sz w:val="22"/>
                <w:szCs w:val="22"/>
              </w:rPr>
            </w:pPr>
          </w:p>
        </w:tc>
        <w:tc>
          <w:tcPr>
            <w:tcW w:w="2887" w:type="dxa"/>
            <w:tcBorders>
              <w:top w:val="single" w:sz="8" w:space="0" w:color="auto"/>
              <w:left w:val="single" w:sz="8" w:space="0" w:color="auto"/>
              <w:bottom w:val="single" w:sz="8" w:space="0" w:color="auto"/>
              <w:right w:val="single" w:sz="8" w:space="0" w:color="auto"/>
            </w:tcBorders>
          </w:tcPr>
          <w:p w14:paraId="02AFEAEF" w14:textId="77777777" w:rsidR="000E0A90" w:rsidRPr="00973C02" w:rsidRDefault="000E0A90" w:rsidP="000E0A90">
            <w:pPr>
              <w:jc w:val="both"/>
              <w:rPr>
                <w:b/>
                <w:bCs/>
                <w:color w:val="000000"/>
                <w:sz w:val="22"/>
                <w:szCs w:val="22"/>
              </w:rPr>
            </w:pPr>
            <w:r w:rsidRPr="00973C02">
              <w:rPr>
                <w:color w:val="000000"/>
                <w:sz w:val="22"/>
                <w:szCs w:val="22"/>
              </w:rPr>
              <w:t>B-  /2.67 = 80-82 points</w:t>
            </w:r>
          </w:p>
          <w:p w14:paraId="31D487E0" w14:textId="77777777" w:rsidR="000E0A90" w:rsidRPr="00973C02" w:rsidRDefault="000E0A90" w:rsidP="000E0A90">
            <w:pPr>
              <w:jc w:val="both"/>
              <w:rPr>
                <w:sz w:val="22"/>
                <w:szCs w:val="22"/>
              </w:rPr>
            </w:pPr>
          </w:p>
        </w:tc>
      </w:tr>
      <w:tr w:rsidR="000E0A90" w:rsidRPr="00973C02" w14:paraId="6A82CA46" w14:textId="77777777" w:rsidTr="000E0A90">
        <w:trPr>
          <w:trHeight w:val="367"/>
        </w:trPr>
        <w:tc>
          <w:tcPr>
            <w:tcW w:w="2344" w:type="dxa"/>
            <w:tcBorders>
              <w:top w:val="single" w:sz="8" w:space="0" w:color="auto"/>
              <w:left w:val="single" w:sz="8" w:space="0" w:color="auto"/>
              <w:bottom w:val="single" w:sz="8" w:space="0" w:color="auto"/>
              <w:right w:val="nil"/>
            </w:tcBorders>
          </w:tcPr>
          <w:p w14:paraId="1D129F0A" w14:textId="77777777" w:rsidR="000E0A90" w:rsidRPr="00973C02" w:rsidRDefault="000E0A90" w:rsidP="000E0A90">
            <w:pPr>
              <w:jc w:val="both"/>
              <w:rPr>
                <w:b/>
                <w:bCs/>
                <w:color w:val="000000"/>
                <w:sz w:val="22"/>
                <w:szCs w:val="22"/>
              </w:rPr>
            </w:pPr>
            <w:r w:rsidRPr="00973C02">
              <w:rPr>
                <w:color w:val="000000"/>
                <w:sz w:val="22"/>
                <w:szCs w:val="22"/>
              </w:rPr>
              <w:t>A -/3.67 = 90-94 points</w:t>
            </w:r>
          </w:p>
          <w:p w14:paraId="6E6C0FA8" w14:textId="77777777" w:rsidR="000E0A90" w:rsidRPr="00973C02" w:rsidRDefault="000E0A90" w:rsidP="000E0A90">
            <w:pPr>
              <w:jc w:val="both"/>
              <w:rPr>
                <w:sz w:val="22"/>
                <w:szCs w:val="22"/>
              </w:rPr>
            </w:pPr>
          </w:p>
        </w:tc>
        <w:tc>
          <w:tcPr>
            <w:tcW w:w="2978" w:type="dxa"/>
            <w:tcBorders>
              <w:top w:val="single" w:sz="8" w:space="0" w:color="auto"/>
              <w:left w:val="single" w:sz="8" w:space="0" w:color="auto"/>
              <w:bottom w:val="single" w:sz="8" w:space="0" w:color="auto"/>
              <w:right w:val="nil"/>
            </w:tcBorders>
          </w:tcPr>
          <w:p w14:paraId="42A195BE" w14:textId="77777777" w:rsidR="000E0A90" w:rsidRPr="00973C02" w:rsidRDefault="000E0A90" w:rsidP="000E0A90">
            <w:pPr>
              <w:jc w:val="both"/>
              <w:rPr>
                <w:sz w:val="22"/>
                <w:szCs w:val="22"/>
              </w:rPr>
            </w:pPr>
            <w:r w:rsidRPr="00973C02">
              <w:rPr>
                <w:sz w:val="22"/>
                <w:szCs w:val="22"/>
              </w:rPr>
              <w:t>B   /3.00 = 83-86 points</w:t>
            </w:r>
          </w:p>
          <w:p w14:paraId="4BFA81A6" w14:textId="77777777" w:rsidR="000E0A90" w:rsidRPr="00973C02" w:rsidRDefault="000E0A90" w:rsidP="000E0A90">
            <w:pPr>
              <w:jc w:val="both"/>
              <w:rPr>
                <w:sz w:val="22"/>
                <w:szCs w:val="22"/>
              </w:rPr>
            </w:pPr>
          </w:p>
        </w:tc>
        <w:tc>
          <w:tcPr>
            <w:tcW w:w="2887" w:type="dxa"/>
            <w:tcBorders>
              <w:top w:val="single" w:sz="8" w:space="0" w:color="auto"/>
              <w:left w:val="single" w:sz="8" w:space="0" w:color="auto"/>
              <w:bottom w:val="single" w:sz="8" w:space="0" w:color="auto"/>
              <w:right w:val="single" w:sz="8" w:space="0" w:color="auto"/>
            </w:tcBorders>
          </w:tcPr>
          <w:p w14:paraId="644C9F29" w14:textId="77777777" w:rsidR="000E0A90" w:rsidRPr="00973C02" w:rsidRDefault="000E0A90" w:rsidP="000E0A90">
            <w:pPr>
              <w:jc w:val="both"/>
              <w:rPr>
                <w:sz w:val="22"/>
                <w:szCs w:val="22"/>
              </w:rPr>
            </w:pPr>
            <w:r w:rsidRPr="00973C02">
              <w:rPr>
                <w:sz w:val="22"/>
                <w:szCs w:val="22"/>
              </w:rPr>
              <w:t>Cs =as B’s (within 70-79)</w:t>
            </w:r>
          </w:p>
        </w:tc>
      </w:tr>
    </w:tbl>
    <w:p w14:paraId="3696CC3A" w14:textId="77777777" w:rsidR="00E8153D" w:rsidRPr="00973C02" w:rsidRDefault="00E8153D" w:rsidP="00E8153D">
      <w:pPr>
        <w:rPr>
          <w:sz w:val="22"/>
          <w:szCs w:val="22"/>
        </w:rPr>
      </w:pPr>
      <w:r w:rsidRPr="00973C02">
        <w:rPr>
          <w:sz w:val="22"/>
          <w:szCs w:val="22"/>
        </w:rPr>
        <w:tab/>
      </w:r>
    </w:p>
    <w:p w14:paraId="52259D05" w14:textId="77777777" w:rsidR="000E0A90" w:rsidRPr="00973C02" w:rsidRDefault="000E0A90" w:rsidP="004C7421">
      <w:pPr>
        <w:jc w:val="both"/>
        <w:rPr>
          <w:sz w:val="22"/>
          <w:szCs w:val="22"/>
        </w:rPr>
      </w:pPr>
    </w:p>
    <w:p w14:paraId="08059B64" w14:textId="77777777" w:rsidR="00E8153D" w:rsidRPr="00973C02" w:rsidRDefault="00E8153D" w:rsidP="004C7421">
      <w:pPr>
        <w:jc w:val="both"/>
        <w:rPr>
          <w:sz w:val="22"/>
          <w:szCs w:val="22"/>
        </w:rPr>
      </w:pPr>
      <w:r w:rsidRPr="00973C02">
        <w:rPr>
          <w:sz w:val="22"/>
          <w:szCs w:val="22"/>
        </w:rPr>
        <w:t xml:space="preserve">Grades will be awarded with plus and minus designations when the student’s numerical score is in the very top or bottom end of the grade ranges described above.  As noted in the </w:t>
      </w:r>
      <w:hyperlink r:id="rId11" w:history="1">
        <w:r w:rsidRPr="00973C02">
          <w:rPr>
            <w:rStyle w:val="Hyperlink"/>
            <w:sz w:val="22"/>
            <w:szCs w:val="22"/>
          </w:rPr>
          <w:t>PSM</w:t>
        </w:r>
      </w:hyperlink>
      <w:r w:rsidRPr="00973C02">
        <w:rPr>
          <w:sz w:val="22"/>
          <w:szCs w:val="22"/>
        </w:rPr>
        <w:t>, quality points are assigned as follows:</w:t>
      </w:r>
    </w:p>
    <w:p w14:paraId="5A27053F" w14:textId="77777777" w:rsidR="00E8153D" w:rsidRPr="00973C02" w:rsidRDefault="00E8153D" w:rsidP="00E8153D">
      <w:pPr>
        <w:jc w:val="both"/>
        <w:rPr>
          <w:sz w:val="22"/>
          <w:szCs w:val="22"/>
        </w:rPr>
      </w:pPr>
    </w:p>
    <w:p w14:paraId="26012B63" w14:textId="77777777" w:rsidR="005108EB" w:rsidRPr="00973C02" w:rsidRDefault="005108EB" w:rsidP="004C7421">
      <w:pPr>
        <w:jc w:val="both"/>
        <w:rPr>
          <w:sz w:val="22"/>
          <w:szCs w:val="22"/>
        </w:rPr>
      </w:pPr>
    </w:p>
    <w:p w14:paraId="15EA4537" w14:textId="77777777" w:rsidR="005C66B8" w:rsidRPr="00973C02" w:rsidRDefault="005C66B8" w:rsidP="005C66B8">
      <w:pPr>
        <w:autoSpaceDE w:val="0"/>
        <w:autoSpaceDN w:val="0"/>
        <w:adjustRightInd w:val="0"/>
        <w:rPr>
          <w:sz w:val="22"/>
          <w:szCs w:val="22"/>
        </w:rPr>
      </w:pPr>
      <w:proofErr w:type="gramStart"/>
      <w:r w:rsidRPr="00973C02">
        <w:rPr>
          <w:sz w:val="22"/>
          <w:szCs w:val="22"/>
        </w:rPr>
        <w:t>A and A+ 4.00 grade points per credit.</w:t>
      </w:r>
      <w:proofErr w:type="gramEnd"/>
    </w:p>
    <w:p w14:paraId="576E170F" w14:textId="77777777" w:rsidR="005C66B8" w:rsidRPr="00973C02" w:rsidRDefault="005C66B8" w:rsidP="005C66B8">
      <w:pPr>
        <w:autoSpaceDE w:val="0"/>
        <w:autoSpaceDN w:val="0"/>
        <w:adjustRightInd w:val="0"/>
        <w:rPr>
          <w:sz w:val="22"/>
          <w:szCs w:val="22"/>
          <w:lang w:val="fr-CA"/>
        </w:rPr>
      </w:pPr>
      <w:r w:rsidRPr="00973C02">
        <w:rPr>
          <w:sz w:val="22"/>
          <w:szCs w:val="22"/>
          <w:lang w:val="fr-CA"/>
        </w:rPr>
        <w:t>A- (minus) 3.67</w:t>
      </w:r>
    </w:p>
    <w:p w14:paraId="3577909D" w14:textId="77777777" w:rsidR="005C66B8" w:rsidRPr="00973C02" w:rsidRDefault="005C66B8" w:rsidP="005C66B8">
      <w:pPr>
        <w:autoSpaceDE w:val="0"/>
        <w:autoSpaceDN w:val="0"/>
        <w:adjustRightInd w:val="0"/>
        <w:rPr>
          <w:sz w:val="22"/>
          <w:szCs w:val="22"/>
          <w:lang w:val="fr-CA"/>
        </w:rPr>
      </w:pPr>
      <w:r w:rsidRPr="00973C02">
        <w:rPr>
          <w:sz w:val="22"/>
          <w:szCs w:val="22"/>
          <w:lang w:val="fr-CA"/>
        </w:rPr>
        <w:t>B+ (plus) 3.33</w:t>
      </w:r>
    </w:p>
    <w:p w14:paraId="46F39BAB" w14:textId="77777777" w:rsidR="005C66B8" w:rsidRPr="00973C02" w:rsidRDefault="005C66B8" w:rsidP="005C66B8">
      <w:pPr>
        <w:autoSpaceDE w:val="0"/>
        <w:autoSpaceDN w:val="0"/>
        <w:adjustRightInd w:val="0"/>
        <w:rPr>
          <w:sz w:val="22"/>
          <w:szCs w:val="22"/>
          <w:lang w:val="fr-CA"/>
        </w:rPr>
      </w:pPr>
      <w:r w:rsidRPr="00973C02">
        <w:rPr>
          <w:sz w:val="22"/>
          <w:szCs w:val="22"/>
          <w:lang w:val="fr-CA"/>
        </w:rPr>
        <w:t>B 3.00</w:t>
      </w:r>
    </w:p>
    <w:p w14:paraId="0AA7D7A6" w14:textId="77777777" w:rsidR="005C66B8" w:rsidRPr="00973C02" w:rsidRDefault="005C66B8" w:rsidP="005C66B8">
      <w:pPr>
        <w:autoSpaceDE w:val="0"/>
        <w:autoSpaceDN w:val="0"/>
        <w:adjustRightInd w:val="0"/>
        <w:rPr>
          <w:sz w:val="22"/>
          <w:szCs w:val="22"/>
        </w:rPr>
      </w:pPr>
      <w:r w:rsidRPr="00973C02">
        <w:rPr>
          <w:sz w:val="22"/>
          <w:szCs w:val="22"/>
        </w:rPr>
        <w:t>B- 2.67</w:t>
      </w:r>
    </w:p>
    <w:p w14:paraId="6408BDB0" w14:textId="77777777" w:rsidR="005C66B8" w:rsidRPr="00973C02" w:rsidRDefault="005C66B8" w:rsidP="005C66B8">
      <w:pPr>
        <w:autoSpaceDE w:val="0"/>
        <w:autoSpaceDN w:val="0"/>
        <w:adjustRightInd w:val="0"/>
        <w:rPr>
          <w:sz w:val="22"/>
          <w:szCs w:val="22"/>
        </w:rPr>
      </w:pPr>
      <w:r w:rsidRPr="00973C02">
        <w:rPr>
          <w:sz w:val="22"/>
          <w:szCs w:val="22"/>
        </w:rPr>
        <w:t>C+ 2.33</w:t>
      </w:r>
    </w:p>
    <w:p w14:paraId="3E620698" w14:textId="77777777" w:rsidR="005C66B8" w:rsidRPr="00973C02" w:rsidRDefault="005C66B8" w:rsidP="005C66B8">
      <w:pPr>
        <w:autoSpaceDE w:val="0"/>
        <w:autoSpaceDN w:val="0"/>
        <w:adjustRightInd w:val="0"/>
        <w:rPr>
          <w:sz w:val="22"/>
          <w:szCs w:val="22"/>
        </w:rPr>
      </w:pPr>
      <w:r w:rsidRPr="00973C02">
        <w:rPr>
          <w:sz w:val="22"/>
          <w:szCs w:val="22"/>
        </w:rPr>
        <w:t>C 2.00</w:t>
      </w:r>
    </w:p>
    <w:p w14:paraId="51A3C025" w14:textId="77777777" w:rsidR="005C66B8" w:rsidRPr="00973C02" w:rsidRDefault="005C66B8" w:rsidP="005C66B8">
      <w:pPr>
        <w:autoSpaceDE w:val="0"/>
        <w:autoSpaceDN w:val="0"/>
        <w:adjustRightInd w:val="0"/>
        <w:rPr>
          <w:sz w:val="22"/>
          <w:szCs w:val="22"/>
        </w:rPr>
      </w:pPr>
      <w:r w:rsidRPr="00973C02">
        <w:rPr>
          <w:sz w:val="22"/>
          <w:szCs w:val="22"/>
        </w:rPr>
        <w:t>C- 1.67</w:t>
      </w:r>
    </w:p>
    <w:p w14:paraId="120F3DDC" w14:textId="77777777" w:rsidR="005C66B8" w:rsidRPr="00973C02" w:rsidRDefault="005C66B8" w:rsidP="005C66B8">
      <w:pPr>
        <w:autoSpaceDE w:val="0"/>
        <w:autoSpaceDN w:val="0"/>
        <w:adjustRightInd w:val="0"/>
        <w:rPr>
          <w:sz w:val="22"/>
          <w:szCs w:val="22"/>
        </w:rPr>
      </w:pPr>
      <w:r w:rsidRPr="00973C02">
        <w:rPr>
          <w:sz w:val="22"/>
          <w:szCs w:val="22"/>
        </w:rPr>
        <w:t>D+ 1.33</w:t>
      </w:r>
    </w:p>
    <w:p w14:paraId="6DC4E268" w14:textId="77777777" w:rsidR="005C66B8" w:rsidRPr="00973C02" w:rsidRDefault="005C66B8" w:rsidP="005C66B8">
      <w:pPr>
        <w:autoSpaceDE w:val="0"/>
        <w:autoSpaceDN w:val="0"/>
        <w:adjustRightInd w:val="0"/>
        <w:rPr>
          <w:sz w:val="22"/>
          <w:szCs w:val="22"/>
        </w:rPr>
      </w:pPr>
      <w:r w:rsidRPr="00973C02">
        <w:rPr>
          <w:sz w:val="22"/>
          <w:szCs w:val="22"/>
        </w:rPr>
        <w:t>D 1.00</w:t>
      </w:r>
    </w:p>
    <w:p w14:paraId="352EA68B" w14:textId="77777777" w:rsidR="005C66B8" w:rsidRPr="00973C02" w:rsidRDefault="005C66B8" w:rsidP="005C66B8">
      <w:pPr>
        <w:autoSpaceDE w:val="0"/>
        <w:autoSpaceDN w:val="0"/>
        <w:adjustRightInd w:val="0"/>
        <w:rPr>
          <w:sz w:val="22"/>
          <w:szCs w:val="22"/>
        </w:rPr>
      </w:pPr>
      <w:r w:rsidRPr="00973C02">
        <w:rPr>
          <w:sz w:val="22"/>
          <w:szCs w:val="22"/>
        </w:rPr>
        <w:t>D- 0.67</w:t>
      </w:r>
    </w:p>
    <w:p w14:paraId="59B7F896" w14:textId="77777777" w:rsidR="005C66B8" w:rsidRPr="00973C02" w:rsidRDefault="005C66B8" w:rsidP="005C66B8">
      <w:pPr>
        <w:autoSpaceDE w:val="0"/>
        <w:autoSpaceDN w:val="0"/>
        <w:adjustRightInd w:val="0"/>
        <w:rPr>
          <w:sz w:val="22"/>
          <w:szCs w:val="22"/>
        </w:rPr>
      </w:pPr>
      <w:r w:rsidRPr="00973C02">
        <w:rPr>
          <w:sz w:val="22"/>
          <w:szCs w:val="22"/>
        </w:rPr>
        <w:t>F (Fail) 0.00</w:t>
      </w:r>
    </w:p>
    <w:p w14:paraId="01C88762" w14:textId="77777777" w:rsidR="005C66B8" w:rsidRPr="00973C02" w:rsidRDefault="005C66B8" w:rsidP="005C66B8">
      <w:pPr>
        <w:autoSpaceDE w:val="0"/>
        <w:autoSpaceDN w:val="0"/>
        <w:adjustRightInd w:val="0"/>
        <w:rPr>
          <w:sz w:val="22"/>
          <w:szCs w:val="22"/>
        </w:rPr>
      </w:pPr>
      <w:proofErr w:type="gramStart"/>
      <w:r w:rsidRPr="00973C02">
        <w:rPr>
          <w:sz w:val="22"/>
          <w:szCs w:val="22"/>
        </w:rPr>
        <w:t>P (Pass) Credit for course, no grade points.</w:t>
      </w:r>
      <w:proofErr w:type="gramEnd"/>
    </w:p>
    <w:p w14:paraId="04FE7BDE" w14:textId="77777777" w:rsidR="005C66B8" w:rsidRPr="00973C02" w:rsidRDefault="005C66B8" w:rsidP="005C66B8">
      <w:pPr>
        <w:autoSpaceDE w:val="0"/>
        <w:autoSpaceDN w:val="0"/>
        <w:adjustRightInd w:val="0"/>
        <w:rPr>
          <w:sz w:val="22"/>
          <w:szCs w:val="22"/>
        </w:rPr>
      </w:pPr>
      <w:r w:rsidRPr="00973C02">
        <w:rPr>
          <w:sz w:val="22"/>
          <w:szCs w:val="22"/>
        </w:rPr>
        <w:t>NP (No Pass) No grade points or credit.</w:t>
      </w:r>
    </w:p>
    <w:p w14:paraId="31E2AF25" w14:textId="77777777" w:rsidR="005C66B8" w:rsidRPr="00973C02" w:rsidRDefault="005C66B8" w:rsidP="005C66B8">
      <w:pPr>
        <w:autoSpaceDE w:val="0"/>
        <w:autoSpaceDN w:val="0"/>
        <w:adjustRightInd w:val="0"/>
        <w:rPr>
          <w:sz w:val="22"/>
          <w:szCs w:val="22"/>
        </w:rPr>
      </w:pPr>
      <w:proofErr w:type="gramStart"/>
      <w:r w:rsidRPr="00973C02">
        <w:rPr>
          <w:sz w:val="22"/>
          <w:szCs w:val="22"/>
        </w:rPr>
        <w:t>I (Incomplete) No grade points or credit.</w:t>
      </w:r>
      <w:proofErr w:type="gramEnd"/>
    </w:p>
    <w:p w14:paraId="6065F173" w14:textId="77777777" w:rsidR="005C66B8" w:rsidRPr="00973C02" w:rsidRDefault="005C66B8" w:rsidP="005C66B8">
      <w:pPr>
        <w:autoSpaceDE w:val="0"/>
        <w:autoSpaceDN w:val="0"/>
        <w:adjustRightInd w:val="0"/>
        <w:rPr>
          <w:sz w:val="22"/>
          <w:szCs w:val="22"/>
        </w:rPr>
      </w:pPr>
      <w:r w:rsidRPr="00973C02">
        <w:rPr>
          <w:sz w:val="22"/>
          <w:szCs w:val="22"/>
        </w:rPr>
        <w:t>W (Withdrawal with permission) No grade points or credit.</w:t>
      </w:r>
    </w:p>
    <w:p w14:paraId="41ECC39F" w14:textId="77777777" w:rsidR="005C66B8" w:rsidRPr="00973C02" w:rsidRDefault="005C66B8" w:rsidP="005C66B8">
      <w:pPr>
        <w:autoSpaceDE w:val="0"/>
        <w:autoSpaceDN w:val="0"/>
        <w:adjustRightInd w:val="0"/>
        <w:rPr>
          <w:sz w:val="22"/>
          <w:szCs w:val="22"/>
        </w:rPr>
      </w:pPr>
      <w:r w:rsidRPr="00973C02">
        <w:rPr>
          <w:sz w:val="22"/>
          <w:szCs w:val="22"/>
        </w:rPr>
        <w:t>AU (Audit) No grade points or credit.</w:t>
      </w:r>
    </w:p>
    <w:p w14:paraId="33199011" w14:textId="77777777" w:rsidR="005C66B8" w:rsidRPr="00973C02" w:rsidRDefault="005C66B8" w:rsidP="005C66B8">
      <w:pPr>
        <w:autoSpaceDE w:val="0"/>
        <w:autoSpaceDN w:val="0"/>
        <w:adjustRightInd w:val="0"/>
        <w:rPr>
          <w:sz w:val="22"/>
          <w:szCs w:val="22"/>
        </w:rPr>
      </w:pPr>
      <w:r w:rsidRPr="00973C02">
        <w:rPr>
          <w:sz w:val="22"/>
          <w:szCs w:val="22"/>
        </w:rPr>
        <w:t>IP (In Progress) No grade points or credit.</w:t>
      </w:r>
    </w:p>
    <w:p w14:paraId="76B8A5D4" w14:textId="77777777" w:rsidR="005C66B8" w:rsidRPr="00973C02" w:rsidRDefault="005C66B8" w:rsidP="005C66B8">
      <w:pPr>
        <w:autoSpaceDE w:val="0"/>
        <w:autoSpaceDN w:val="0"/>
        <w:adjustRightInd w:val="0"/>
        <w:rPr>
          <w:sz w:val="22"/>
          <w:szCs w:val="22"/>
        </w:rPr>
      </w:pPr>
    </w:p>
    <w:p w14:paraId="24BEA510" w14:textId="77777777" w:rsidR="005C66B8" w:rsidRPr="00973C02" w:rsidRDefault="005C66B8" w:rsidP="005C66B8">
      <w:pPr>
        <w:autoSpaceDE w:val="0"/>
        <w:autoSpaceDN w:val="0"/>
        <w:adjustRightInd w:val="0"/>
        <w:rPr>
          <w:sz w:val="22"/>
          <w:szCs w:val="22"/>
        </w:rPr>
      </w:pPr>
      <w:r w:rsidRPr="00973C02">
        <w:rPr>
          <w:sz w:val="22"/>
          <w:szCs w:val="22"/>
        </w:rPr>
        <w:t>There is no other system of grading or grading category at the Monterey Institute other than</w:t>
      </w:r>
      <w:r w:rsidR="008961D5">
        <w:rPr>
          <w:sz w:val="22"/>
          <w:szCs w:val="22"/>
        </w:rPr>
        <w:t xml:space="preserve"> </w:t>
      </w:r>
      <w:r w:rsidRPr="00973C02">
        <w:rPr>
          <w:sz w:val="22"/>
          <w:szCs w:val="22"/>
        </w:rPr>
        <w:t>those listed above.</w:t>
      </w:r>
    </w:p>
    <w:p w14:paraId="40CF11C8" w14:textId="77777777" w:rsidR="005C66B8" w:rsidRPr="00973C02" w:rsidRDefault="005C66B8" w:rsidP="005C66B8">
      <w:pPr>
        <w:autoSpaceDE w:val="0"/>
        <w:autoSpaceDN w:val="0"/>
        <w:adjustRightInd w:val="0"/>
        <w:rPr>
          <w:sz w:val="22"/>
          <w:szCs w:val="22"/>
        </w:rPr>
      </w:pPr>
    </w:p>
    <w:p w14:paraId="62E9FD9F" w14:textId="77777777" w:rsidR="000E0A90" w:rsidRPr="00973C02" w:rsidRDefault="005C66B8" w:rsidP="000E0A90">
      <w:pPr>
        <w:autoSpaceDE w:val="0"/>
        <w:autoSpaceDN w:val="0"/>
        <w:adjustRightInd w:val="0"/>
        <w:rPr>
          <w:sz w:val="22"/>
          <w:szCs w:val="22"/>
        </w:rPr>
      </w:pPr>
      <w:r w:rsidRPr="00973C02">
        <w:rPr>
          <w:sz w:val="22"/>
          <w:szCs w:val="22"/>
        </w:rPr>
        <w:t>Except for grades of “I’ and “IP,”</w:t>
      </w:r>
      <w:r w:rsidR="007A2E3B" w:rsidRPr="00973C02">
        <w:rPr>
          <w:sz w:val="22"/>
          <w:szCs w:val="22"/>
        </w:rPr>
        <w:t>(</w:t>
      </w:r>
      <w:r w:rsidR="007A2E3B" w:rsidRPr="00973C02">
        <w:rPr>
          <w:b/>
          <w:i/>
          <w:sz w:val="22"/>
          <w:szCs w:val="22"/>
        </w:rPr>
        <w:t xml:space="preserve">see sections 5.3 and 5.4 in </w:t>
      </w:r>
      <w:hyperlink r:id="rId12" w:history="1">
        <w:r w:rsidR="007A2E3B" w:rsidRPr="00973C02">
          <w:rPr>
            <w:rStyle w:val="Hyperlink"/>
            <w:b/>
            <w:i/>
            <w:sz w:val="22"/>
            <w:szCs w:val="22"/>
          </w:rPr>
          <w:t xml:space="preserve">Policies and Standards Manual </w:t>
        </w:r>
      </w:hyperlink>
      <w:r w:rsidR="007A2E3B" w:rsidRPr="00973C02">
        <w:rPr>
          <w:sz w:val="22"/>
          <w:szCs w:val="22"/>
        </w:rPr>
        <w:t>)</w:t>
      </w:r>
      <w:r w:rsidRPr="00973C02">
        <w:rPr>
          <w:sz w:val="22"/>
          <w:szCs w:val="22"/>
        </w:rPr>
        <w:t xml:space="preserve"> all grades are considered final when reported by a faculty</w:t>
      </w:r>
      <w:r w:rsidR="000E0A90" w:rsidRPr="00973C02">
        <w:rPr>
          <w:sz w:val="22"/>
          <w:szCs w:val="22"/>
        </w:rPr>
        <w:t xml:space="preserve"> </w:t>
      </w:r>
      <w:r w:rsidRPr="00973C02">
        <w:rPr>
          <w:sz w:val="22"/>
          <w:szCs w:val="22"/>
        </w:rPr>
        <w:t xml:space="preserve">member at the end of a semester or marking period. A change of grade may be requested </w:t>
      </w:r>
      <w:r w:rsidRPr="00973C02">
        <w:rPr>
          <w:b/>
          <w:bCs/>
          <w:sz w:val="22"/>
          <w:szCs w:val="22"/>
        </w:rPr>
        <w:t>only</w:t>
      </w:r>
      <w:r w:rsidR="000E0A90" w:rsidRPr="00973C02">
        <w:rPr>
          <w:sz w:val="22"/>
          <w:szCs w:val="22"/>
        </w:rPr>
        <w:t xml:space="preserve"> </w:t>
      </w:r>
      <w:r w:rsidRPr="00973C02">
        <w:rPr>
          <w:sz w:val="22"/>
          <w:szCs w:val="22"/>
        </w:rPr>
        <w:t>when a calculation, clerical, administrative, or recording error is discovered in the original</w:t>
      </w:r>
      <w:r w:rsidR="000E0A90" w:rsidRPr="00973C02">
        <w:rPr>
          <w:sz w:val="22"/>
          <w:szCs w:val="22"/>
        </w:rPr>
        <w:t xml:space="preserve"> </w:t>
      </w:r>
      <w:r w:rsidRPr="00973C02">
        <w:rPr>
          <w:sz w:val="22"/>
          <w:szCs w:val="22"/>
        </w:rPr>
        <w:t>assignment of a course grade or when a decision is made by a faculty member to change the</w:t>
      </w:r>
      <w:r w:rsidR="000E0A90" w:rsidRPr="00973C02">
        <w:rPr>
          <w:sz w:val="22"/>
          <w:szCs w:val="22"/>
        </w:rPr>
        <w:t xml:space="preserve"> </w:t>
      </w:r>
      <w:r w:rsidRPr="00973C02">
        <w:rPr>
          <w:sz w:val="22"/>
          <w:szCs w:val="22"/>
        </w:rPr>
        <w:t>grade as a result of the disputed academic evaluation procedure</w:t>
      </w:r>
      <w:r w:rsidR="007A2E3B" w:rsidRPr="00973C02">
        <w:rPr>
          <w:sz w:val="22"/>
          <w:szCs w:val="22"/>
        </w:rPr>
        <w:t xml:space="preserve"> (</w:t>
      </w:r>
      <w:r w:rsidR="007A2E3B" w:rsidRPr="00973C02">
        <w:rPr>
          <w:b/>
          <w:i/>
          <w:sz w:val="22"/>
          <w:szCs w:val="22"/>
        </w:rPr>
        <w:t xml:space="preserve">see section 5.2 in </w:t>
      </w:r>
      <w:hyperlink r:id="rId13" w:history="1">
        <w:r w:rsidR="007A2E3B" w:rsidRPr="00973C02">
          <w:rPr>
            <w:rStyle w:val="Hyperlink"/>
            <w:b/>
            <w:i/>
            <w:sz w:val="22"/>
            <w:szCs w:val="22"/>
          </w:rPr>
          <w:t>Policies and Standard Manual</w:t>
        </w:r>
      </w:hyperlink>
      <w:r w:rsidR="007A2E3B" w:rsidRPr="00973C02">
        <w:rPr>
          <w:sz w:val="22"/>
          <w:szCs w:val="22"/>
        </w:rPr>
        <w:t>)</w:t>
      </w:r>
      <w:r w:rsidRPr="00973C02">
        <w:rPr>
          <w:sz w:val="22"/>
          <w:szCs w:val="22"/>
        </w:rPr>
        <w:t xml:space="preserve">. Grade changes necessitated by </w:t>
      </w:r>
      <w:r w:rsidR="008961D5" w:rsidRPr="00973C02">
        <w:rPr>
          <w:sz w:val="22"/>
          <w:szCs w:val="22"/>
        </w:rPr>
        <w:t>calculation</w:t>
      </w:r>
      <w:r w:rsidRPr="00973C02">
        <w:rPr>
          <w:sz w:val="22"/>
          <w:szCs w:val="22"/>
        </w:rPr>
        <w:t>, clerical, administrative, or recording error must be reported within a period of six</w:t>
      </w:r>
      <w:r w:rsidR="007A2E3B" w:rsidRPr="00973C02">
        <w:rPr>
          <w:sz w:val="22"/>
          <w:szCs w:val="22"/>
        </w:rPr>
        <w:t xml:space="preserve"> </w:t>
      </w:r>
      <w:r w:rsidRPr="00973C02">
        <w:rPr>
          <w:sz w:val="22"/>
          <w:szCs w:val="22"/>
        </w:rPr>
        <w:t xml:space="preserve">months from the time the grade is awarded. </w:t>
      </w:r>
      <w:r w:rsidRPr="00973C02">
        <w:rPr>
          <w:b/>
          <w:bCs/>
          <w:sz w:val="22"/>
          <w:szCs w:val="22"/>
        </w:rPr>
        <w:t xml:space="preserve">No grade may be changed as the result of a </w:t>
      </w:r>
      <w:r w:rsidR="008961D5" w:rsidRPr="00973C02">
        <w:rPr>
          <w:b/>
          <w:bCs/>
          <w:sz w:val="22"/>
          <w:szCs w:val="22"/>
        </w:rPr>
        <w:t>reevaluation of</w:t>
      </w:r>
      <w:r w:rsidRPr="00973C02">
        <w:rPr>
          <w:b/>
          <w:bCs/>
          <w:sz w:val="22"/>
          <w:szCs w:val="22"/>
        </w:rPr>
        <w:t xml:space="preserve"> a student’s work or the submission of supplemental work </w:t>
      </w:r>
      <w:r w:rsidRPr="00973C02">
        <w:rPr>
          <w:sz w:val="22"/>
          <w:szCs w:val="22"/>
        </w:rPr>
        <w:t>following the close</w:t>
      </w:r>
      <w:r w:rsidR="000E0A90" w:rsidRPr="00973C02">
        <w:rPr>
          <w:sz w:val="22"/>
          <w:szCs w:val="22"/>
        </w:rPr>
        <w:t xml:space="preserve"> o</w:t>
      </w:r>
      <w:r w:rsidRPr="00973C02">
        <w:rPr>
          <w:sz w:val="22"/>
          <w:szCs w:val="22"/>
        </w:rPr>
        <w:t>f a semester or marking period. The Records Office shall only accept permissible changes of</w:t>
      </w:r>
      <w:r w:rsidR="000E0A90" w:rsidRPr="00973C02">
        <w:rPr>
          <w:sz w:val="22"/>
          <w:szCs w:val="22"/>
        </w:rPr>
        <w:t xml:space="preserve"> g</w:t>
      </w:r>
      <w:r w:rsidRPr="00973C02">
        <w:rPr>
          <w:sz w:val="22"/>
          <w:szCs w:val="22"/>
        </w:rPr>
        <w:t>rade upon written approval of the faculty member’s dean, who shall first verify that the Change</w:t>
      </w:r>
      <w:r w:rsidR="000E0A90" w:rsidRPr="00973C02">
        <w:rPr>
          <w:sz w:val="22"/>
          <w:szCs w:val="22"/>
        </w:rPr>
        <w:t xml:space="preserve"> </w:t>
      </w:r>
      <w:r w:rsidRPr="00973C02">
        <w:rPr>
          <w:sz w:val="22"/>
          <w:szCs w:val="22"/>
        </w:rPr>
        <w:t>of Grade reques</w:t>
      </w:r>
      <w:r w:rsidR="000E0A90" w:rsidRPr="00973C02">
        <w:rPr>
          <w:sz w:val="22"/>
          <w:szCs w:val="22"/>
        </w:rPr>
        <w:t>t satisfies legitimate criteria.</w:t>
      </w:r>
    </w:p>
    <w:p w14:paraId="45B3A00B" w14:textId="77777777" w:rsidR="005108EB" w:rsidRPr="00973C02" w:rsidRDefault="005108EB" w:rsidP="004C7421">
      <w:pPr>
        <w:jc w:val="both"/>
        <w:rPr>
          <w:sz w:val="22"/>
          <w:szCs w:val="22"/>
        </w:rPr>
      </w:pPr>
    </w:p>
    <w:p w14:paraId="170F9353" w14:textId="77777777" w:rsidR="004C7421" w:rsidRPr="00973C02" w:rsidRDefault="004C7421" w:rsidP="004C7421">
      <w:pPr>
        <w:jc w:val="both"/>
        <w:rPr>
          <w:sz w:val="22"/>
          <w:szCs w:val="22"/>
        </w:rPr>
      </w:pPr>
    </w:p>
    <w:p w14:paraId="4B939C03" w14:textId="77777777" w:rsidR="00DE6848" w:rsidRPr="00973C02" w:rsidRDefault="00A9090D" w:rsidP="004E375F">
      <w:pPr>
        <w:pBdr>
          <w:top w:val="single" w:sz="4" w:space="1" w:color="auto"/>
          <w:bottom w:val="single" w:sz="4" w:space="1" w:color="auto"/>
        </w:pBdr>
        <w:jc w:val="center"/>
        <w:rPr>
          <w:sz w:val="22"/>
          <w:szCs w:val="22"/>
        </w:rPr>
      </w:pPr>
      <w:r w:rsidRPr="00973C02">
        <w:rPr>
          <w:sz w:val="22"/>
          <w:szCs w:val="22"/>
        </w:rPr>
        <w:t>SCHEDULE AND WEEKLY ASSIGNMENTS</w:t>
      </w:r>
    </w:p>
    <w:p w14:paraId="78D4F627" w14:textId="77777777" w:rsidR="004E375F" w:rsidRPr="00973C02" w:rsidRDefault="004E375F" w:rsidP="004E375F">
      <w:pPr>
        <w:jc w:val="center"/>
        <w:rPr>
          <w:sz w:val="22"/>
          <w:szCs w:val="22"/>
        </w:rPr>
      </w:pPr>
    </w:p>
    <w:p w14:paraId="1CF438EC" w14:textId="77777777" w:rsidR="00D53338" w:rsidRPr="00973C02" w:rsidRDefault="00D53338" w:rsidP="00D53338">
      <w:pPr>
        <w:pStyle w:val="BodyText"/>
        <w:rPr>
          <w:sz w:val="22"/>
          <w:szCs w:val="22"/>
        </w:rPr>
      </w:pPr>
      <w:r w:rsidRPr="00973C02">
        <w:rPr>
          <w:sz w:val="22"/>
          <w:szCs w:val="22"/>
        </w:rPr>
        <w:t xml:space="preserve">August </w:t>
      </w:r>
      <w:r w:rsidR="00C24BB7">
        <w:rPr>
          <w:sz w:val="22"/>
          <w:szCs w:val="22"/>
        </w:rPr>
        <w:t>28</w:t>
      </w:r>
      <w:r w:rsidRPr="00973C02">
        <w:rPr>
          <w:sz w:val="22"/>
          <w:szCs w:val="22"/>
        </w:rPr>
        <w:t xml:space="preserve"> </w:t>
      </w:r>
      <w:r w:rsidRPr="00973C02">
        <w:rPr>
          <w:sz w:val="22"/>
          <w:szCs w:val="22"/>
        </w:rPr>
        <w:tab/>
      </w:r>
      <w:r w:rsidR="00C24BB7">
        <w:rPr>
          <w:sz w:val="22"/>
          <w:szCs w:val="22"/>
        </w:rPr>
        <w:tab/>
      </w:r>
      <w:r w:rsidR="001E00E2">
        <w:rPr>
          <w:sz w:val="22"/>
          <w:szCs w:val="22"/>
        </w:rPr>
        <w:tab/>
      </w:r>
      <w:r w:rsidRPr="00973C02">
        <w:rPr>
          <w:sz w:val="22"/>
          <w:szCs w:val="22"/>
        </w:rPr>
        <w:t>Introduction to seminar</w:t>
      </w:r>
    </w:p>
    <w:p w14:paraId="603867DC" w14:textId="77777777" w:rsidR="00D53338" w:rsidRPr="00973C02" w:rsidRDefault="00D53338" w:rsidP="00D53338">
      <w:pPr>
        <w:pStyle w:val="BodyText"/>
        <w:rPr>
          <w:sz w:val="22"/>
          <w:szCs w:val="22"/>
        </w:rPr>
      </w:pPr>
    </w:p>
    <w:p w14:paraId="6EF5509D" w14:textId="77777777" w:rsidR="00D53338" w:rsidRPr="00973C02" w:rsidRDefault="00D53338" w:rsidP="00D53338">
      <w:pPr>
        <w:pStyle w:val="BodyText"/>
        <w:rPr>
          <w:sz w:val="22"/>
          <w:szCs w:val="22"/>
        </w:rPr>
      </w:pPr>
    </w:p>
    <w:p w14:paraId="5422943D" w14:textId="77777777" w:rsidR="00D53338" w:rsidRPr="00973C02" w:rsidRDefault="00D53338" w:rsidP="00D53338">
      <w:pPr>
        <w:pStyle w:val="BodyText"/>
        <w:jc w:val="center"/>
        <w:rPr>
          <w:b/>
          <w:sz w:val="22"/>
          <w:szCs w:val="22"/>
        </w:rPr>
      </w:pPr>
      <w:r w:rsidRPr="00973C02">
        <w:rPr>
          <w:b/>
          <w:sz w:val="22"/>
          <w:szCs w:val="22"/>
        </w:rPr>
        <w:t>The limits and reaches of US Mexico Relations</w:t>
      </w:r>
    </w:p>
    <w:p w14:paraId="4D9DD614" w14:textId="77777777" w:rsidR="00D53338" w:rsidRPr="00973C02" w:rsidRDefault="00D53338" w:rsidP="00D53338">
      <w:pPr>
        <w:pStyle w:val="BodyText"/>
        <w:rPr>
          <w:sz w:val="22"/>
          <w:szCs w:val="22"/>
        </w:rPr>
      </w:pPr>
    </w:p>
    <w:p w14:paraId="3B2AA903" w14:textId="77777777" w:rsidR="00D53338" w:rsidRPr="00973C02" w:rsidRDefault="00D53338" w:rsidP="00D53338">
      <w:pPr>
        <w:pStyle w:val="BodyText"/>
        <w:rPr>
          <w:sz w:val="22"/>
          <w:szCs w:val="22"/>
        </w:rPr>
      </w:pPr>
    </w:p>
    <w:p w14:paraId="6EA2B992" w14:textId="77777777" w:rsidR="00D53338" w:rsidRPr="00973C02" w:rsidRDefault="00D53338" w:rsidP="00D53338">
      <w:pPr>
        <w:pStyle w:val="BodyText"/>
        <w:rPr>
          <w:sz w:val="22"/>
          <w:szCs w:val="22"/>
        </w:rPr>
      </w:pPr>
      <w:r w:rsidRPr="00973C02">
        <w:rPr>
          <w:sz w:val="22"/>
          <w:szCs w:val="22"/>
        </w:rPr>
        <w:t xml:space="preserve">September </w:t>
      </w:r>
      <w:r w:rsidR="00C24BB7">
        <w:rPr>
          <w:sz w:val="22"/>
          <w:szCs w:val="22"/>
        </w:rPr>
        <w:t>4</w:t>
      </w:r>
      <w:r w:rsidRPr="00973C02">
        <w:rPr>
          <w:sz w:val="22"/>
          <w:szCs w:val="22"/>
        </w:rPr>
        <w:t xml:space="preserve"> </w:t>
      </w:r>
      <w:r w:rsidRPr="00973C02">
        <w:rPr>
          <w:sz w:val="22"/>
          <w:szCs w:val="22"/>
        </w:rPr>
        <w:tab/>
      </w:r>
      <w:r w:rsidR="00C24BB7">
        <w:rPr>
          <w:sz w:val="22"/>
          <w:szCs w:val="22"/>
        </w:rPr>
        <w:tab/>
      </w:r>
      <w:r w:rsidR="001E00E2">
        <w:rPr>
          <w:sz w:val="22"/>
          <w:szCs w:val="22"/>
        </w:rPr>
        <w:tab/>
      </w:r>
      <w:r w:rsidRPr="00973C02">
        <w:rPr>
          <w:sz w:val="22"/>
          <w:szCs w:val="22"/>
        </w:rPr>
        <w:t xml:space="preserve">Uneasy past and differences that matter </w:t>
      </w:r>
    </w:p>
    <w:p w14:paraId="73B5FBF0" w14:textId="77777777" w:rsidR="00D53338" w:rsidRPr="00973C02" w:rsidRDefault="00D53338" w:rsidP="00D53338">
      <w:pPr>
        <w:pStyle w:val="BodyText"/>
        <w:rPr>
          <w:sz w:val="22"/>
          <w:szCs w:val="22"/>
        </w:rPr>
      </w:pPr>
      <w:r w:rsidRPr="00973C02">
        <w:rPr>
          <w:sz w:val="22"/>
          <w:szCs w:val="22"/>
        </w:rPr>
        <w:lastRenderedPageBreak/>
        <w:tab/>
      </w:r>
      <w:r w:rsidRPr="00973C02">
        <w:rPr>
          <w:sz w:val="22"/>
          <w:szCs w:val="22"/>
        </w:rPr>
        <w:tab/>
      </w:r>
      <w:r w:rsidR="00C24BB7">
        <w:rPr>
          <w:sz w:val="22"/>
          <w:szCs w:val="22"/>
        </w:rPr>
        <w:tab/>
      </w:r>
      <w:r w:rsidR="001E00E2">
        <w:rPr>
          <w:sz w:val="22"/>
          <w:szCs w:val="22"/>
        </w:rPr>
        <w:tab/>
      </w:r>
      <w:r w:rsidRPr="00973C02">
        <w:rPr>
          <w:sz w:val="22"/>
          <w:szCs w:val="22"/>
        </w:rPr>
        <w:t xml:space="preserve">Robert A. Pastor and Jorge </w:t>
      </w:r>
      <w:proofErr w:type="spellStart"/>
      <w:r w:rsidRPr="00973C02">
        <w:rPr>
          <w:sz w:val="22"/>
          <w:szCs w:val="22"/>
        </w:rPr>
        <w:t>Castañeda</w:t>
      </w:r>
      <w:proofErr w:type="spellEnd"/>
      <w:r w:rsidRPr="00973C02">
        <w:rPr>
          <w:sz w:val="22"/>
          <w:szCs w:val="22"/>
        </w:rPr>
        <w:t>, Introduction and Part I</w:t>
      </w:r>
    </w:p>
    <w:p w14:paraId="278F2797" w14:textId="77777777" w:rsidR="00D53338" w:rsidRPr="00973C02" w:rsidRDefault="00D53338" w:rsidP="00D53338">
      <w:pPr>
        <w:pStyle w:val="BodyText"/>
        <w:rPr>
          <w:sz w:val="22"/>
          <w:szCs w:val="22"/>
        </w:rPr>
      </w:pPr>
      <w:r w:rsidRPr="00973C02">
        <w:rPr>
          <w:sz w:val="22"/>
          <w:szCs w:val="22"/>
        </w:rPr>
        <w:tab/>
      </w:r>
      <w:r w:rsidRPr="00973C02">
        <w:rPr>
          <w:sz w:val="22"/>
          <w:szCs w:val="22"/>
        </w:rPr>
        <w:tab/>
      </w:r>
    </w:p>
    <w:p w14:paraId="39EE9A02" w14:textId="77777777" w:rsidR="00D53338" w:rsidRPr="00973C02" w:rsidRDefault="00D53338" w:rsidP="00D53338">
      <w:pPr>
        <w:pStyle w:val="BodyText"/>
        <w:rPr>
          <w:sz w:val="22"/>
          <w:szCs w:val="22"/>
        </w:rPr>
      </w:pPr>
      <w:r w:rsidRPr="00973C02">
        <w:rPr>
          <w:sz w:val="22"/>
          <w:szCs w:val="22"/>
        </w:rPr>
        <w:t xml:space="preserve">September </w:t>
      </w:r>
      <w:r w:rsidR="00C24BB7">
        <w:rPr>
          <w:sz w:val="22"/>
          <w:szCs w:val="22"/>
        </w:rPr>
        <w:t xml:space="preserve">11 </w:t>
      </w:r>
      <w:r w:rsidRPr="00973C02">
        <w:rPr>
          <w:sz w:val="22"/>
          <w:szCs w:val="22"/>
        </w:rPr>
        <w:t xml:space="preserve"> </w:t>
      </w:r>
      <w:r w:rsidR="00C24BB7">
        <w:rPr>
          <w:sz w:val="22"/>
          <w:szCs w:val="22"/>
        </w:rPr>
        <w:tab/>
      </w:r>
      <w:r w:rsidR="00C24BB7">
        <w:rPr>
          <w:sz w:val="22"/>
          <w:szCs w:val="22"/>
        </w:rPr>
        <w:tab/>
      </w:r>
      <w:r w:rsidR="001E00E2">
        <w:rPr>
          <w:sz w:val="22"/>
          <w:szCs w:val="22"/>
        </w:rPr>
        <w:tab/>
      </w:r>
      <w:r w:rsidRPr="00973C02">
        <w:rPr>
          <w:sz w:val="22"/>
          <w:szCs w:val="22"/>
        </w:rPr>
        <w:t xml:space="preserve">Two different </w:t>
      </w:r>
      <w:r w:rsidR="00D210BF" w:rsidRPr="00973C02">
        <w:rPr>
          <w:sz w:val="22"/>
          <w:szCs w:val="22"/>
        </w:rPr>
        <w:t>worldviews</w:t>
      </w:r>
      <w:r w:rsidRPr="00973C02">
        <w:rPr>
          <w:sz w:val="22"/>
          <w:szCs w:val="22"/>
        </w:rPr>
        <w:t xml:space="preserve"> </w:t>
      </w:r>
    </w:p>
    <w:p w14:paraId="11970384" w14:textId="77777777" w:rsidR="00D53338" w:rsidRPr="00973C02" w:rsidRDefault="00D53338" w:rsidP="00D53338">
      <w:pPr>
        <w:pStyle w:val="BodyText"/>
        <w:rPr>
          <w:sz w:val="22"/>
          <w:szCs w:val="22"/>
        </w:rPr>
      </w:pPr>
      <w:r w:rsidRPr="00973C02">
        <w:rPr>
          <w:sz w:val="22"/>
          <w:szCs w:val="22"/>
        </w:rPr>
        <w:tab/>
      </w:r>
      <w:r w:rsidRPr="00973C02">
        <w:rPr>
          <w:sz w:val="22"/>
          <w:szCs w:val="22"/>
        </w:rPr>
        <w:tab/>
      </w:r>
      <w:r w:rsidR="00C24BB7">
        <w:rPr>
          <w:sz w:val="22"/>
          <w:szCs w:val="22"/>
        </w:rPr>
        <w:tab/>
      </w:r>
      <w:r w:rsidR="001E00E2">
        <w:rPr>
          <w:sz w:val="22"/>
          <w:szCs w:val="22"/>
        </w:rPr>
        <w:tab/>
      </w:r>
      <w:r w:rsidRPr="00973C02">
        <w:rPr>
          <w:sz w:val="22"/>
          <w:szCs w:val="22"/>
        </w:rPr>
        <w:t xml:space="preserve">Robert A. Pastor and Jorge </w:t>
      </w:r>
      <w:proofErr w:type="spellStart"/>
      <w:r w:rsidRPr="00973C02">
        <w:rPr>
          <w:sz w:val="22"/>
          <w:szCs w:val="22"/>
        </w:rPr>
        <w:t>Castañeda</w:t>
      </w:r>
      <w:proofErr w:type="spellEnd"/>
      <w:r w:rsidRPr="00973C02">
        <w:rPr>
          <w:sz w:val="22"/>
          <w:szCs w:val="22"/>
        </w:rPr>
        <w:t>, Part II</w:t>
      </w:r>
    </w:p>
    <w:p w14:paraId="696E88B0" w14:textId="77777777" w:rsidR="00D53338" w:rsidRPr="00973C02" w:rsidRDefault="00D53338" w:rsidP="00D53338">
      <w:pPr>
        <w:pStyle w:val="BodyText"/>
        <w:rPr>
          <w:sz w:val="22"/>
          <w:szCs w:val="22"/>
        </w:rPr>
      </w:pPr>
      <w:r w:rsidRPr="00973C02">
        <w:rPr>
          <w:sz w:val="22"/>
          <w:szCs w:val="22"/>
        </w:rPr>
        <w:tab/>
      </w:r>
      <w:r w:rsidRPr="00973C02">
        <w:rPr>
          <w:sz w:val="22"/>
          <w:szCs w:val="22"/>
        </w:rPr>
        <w:tab/>
      </w:r>
    </w:p>
    <w:p w14:paraId="507EA872" w14:textId="77777777" w:rsidR="00D53338" w:rsidRPr="00973C02" w:rsidRDefault="00D53338" w:rsidP="00D53338">
      <w:pPr>
        <w:pStyle w:val="BodyText"/>
        <w:rPr>
          <w:sz w:val="22"/>
          <w:szCs w:val="22"/>
        </w:rPr>
      </w:pPr>
    </w:p>
    <w:p w14:paraId="2610F575" w14:textId="77777777" w:rsidR="00D53338" w:rsidRPr="00973C02" w:rsidRDefault="00D53338" w:rsidP="00D53338">
      <w:pPr>
        <w:pStyle w:val="BodyText"/>
        <w:rPr>
          <w:sz w:val="22"/>
          <w:szCs w:val="22"/>
        </w:rPr>
      </w:pPr>
      <w:r w:rsidRPr="00973C02">
        <w:rPr>
          <w:sz w:val="22"/>
          <w:szCs w:val="22"/>
        </w:rPr>
        <w:t xml:space="preserve">September </w:t>
      </w:r>
      <w:r w:rsidR="00C24BB7">
        <w:rPr>
          <w:sz w:val="22"/>
          <w:szCs w:val="22"/>
        </w:rPr>
        <w:t>18</w:t>
      </w:r>
      <w:r w:rsidRPr="00973C02">
        <w:rPr>
          <w:sz w:val="22"/>
          <w:szCs w:val="22"/>
        </w:rPr>
        <w:tab/>
      </w:r>
      <w:r w:rsidR="00C24BB7">
        <w:rPr>
          <w:sz w:val="22"/>
          <w:szCs w:val="22"/>
        </w:rPr>
        <w:tab/>
      </w:r>
      <w:r w:rsidR="001E00E2">
        <w:rPr>
          <w:sz w:val="22"/>
          <w:szCs w:val="22"/>
        </w:rPr>
        <w:tab/>
      </w:r>
      <w:proofErr w:type="gramStart"/>
      <w:r w:rsidRPr="00973C02">
        <w:rPr>
          <w:sz w:val="22"/>
          <w:szCs w:val="22"/>
        </w:rPr>
        <w:t>Tighteni</w:t>
      </w:r>
      <w:r w:rsidR="008961D5">
        <w:rPr>
          <w:sz w:val="22"/>
          <w:szCs w:val="22"/>
        </w:rPr>
        <w:t>ng</w:t>
      </w:r>
      <w:proofErr w:type="gramEnd"/>
      <w:r w:rsidR="008961D5">
        <w:rPr>
          <w:sz w:val="22"/>
          <w:szCs w:val="22"/>
        </w:rPr>
        <w:t xml:space="preserve"> economic ties: Closing or increasing the economic gap</w:t>
      </w:r>
      <w:r w:rsidRPr="00973C02">
        <w:rPr>
          <w:sz w:val="22"/>
          <w:szCs w:val="22"/>
        </w:rPr>
        <w:t xml:space="preserve">? </w:t>
      </w:r>
    </w:p>
    <w:p w14:paraId="73A54D63" w14:textId="77777777" w:rsidR="00D53338" w:rsidRPr="00973C02" w:rsidRDefault="00D53338" w:rsidP="00D53338">
      <w:pPr>
        <w:pStyle w:val="BodyText"/>
        <w:rPr>
          <w:sz w:val="22"/>
          <w:szCs w:val="22"/>
        </w:rPr>
      </w:pPr>
      <w:r w:rsidRPr="00973C02">
        <w:rPr>
          <w:sz w:val="22"/>
          <w:szCs w:val="22"/>
        </w:rPr>
        <w:tab/>
      </w:r>
      <w:r w:rsidRPr="00973C02">
        <w:rPr>
          <w:sz w:val="22"/>
          <w:szCs w:val="22"/>
        </w:rPr>
        <w:tab/>
      </w:r>
      <w:r w:rsidR="00C24BB7">
        <w:rPr>
          <w:sz w:val="22"/>
          <w:szCs w:val="22"/>
        </w:rPr>
        <w:tab/>
      </w:r>
      <w:r w:rsidR="001E00E2">
        <w:rPr>
          <w:sz w:val="22"/>
          <w:szCs w:val="22"/>
        </w:rPr>
        <w:tab/>
      </w:r>
      <w:proofErr w:type="gramStart"/>
      <w:r w:rsidRPr="00973C02">
        <w:rPr>
          <w:sz w:val="22"/>
          <w:szCs w:val="22"/>
        </w:rPr>
        <w:t>Robert A. Pastor and Jorge, Part III and Si</w:t>
      </w:r>
      <w:r w:rsidR="001E00E2">
        <w:rPr>
          <w:sz w:val="22"/>
          <w:szCs w:val="22"/>
        </w:rPr>
        <w:t xml:space="preserve">dney </w:t>
      </w:r>
      <w:proofErr w:type="spellStart"/>
      <w:r w:rsidR="001E00E2">
        <w:rPr>
          <w:sz w:val="22"/>
          <w:szCs w:val="22"/>
        </w:rPr>
        <w:t>Weintraub</w:t>
      </w:r>
      <w:proofErr w:type="spellEnd"/>
      <w:r w:rsidR="001E00E2">
        <w:rPr>
          <w:sz w:val="22"/>
          <w:szCs w:val="22"/>
        </w:rPr>
        <w:t xml:space="preserve">, chapters 1 to 3 and </w:t>
      </w:r>
      <w:r w:rsidR="001E00E2">
        <w:rPr>
          <w:sz w:val="22"/>
          <w:szCs w:val="22"/>
        </w:rPr>
        <w:tab/>
      </w:r>
      <w:r w:rsidR="001E00E2">
        <w:rPr>
          <w:sz w:val="22"/>
          <w:szCs w:val="22"/>
        </w:rPr>
        <w:tab/>
      </w:r>
      <w:r w:rsidR="001E00E2">
        <w:rPr>
          <w:sz w:val="22"/>
          <w:szCs w:val="22"/>
        </w:rPr>
        <w:tab/>
      </w:r>
      <w:r w:rsidR="001E00E2">
        <w:rPr>
          <w:sz w:val="22"/>
          <w:szCs w:val="22"/>
        </w:rPr>
        <w:tab/>
      </w:r>
      <w:r w:rsidR="001E00E2">
        <w:rPr>
          <w:sz w:val="22"/>
          <w:szCs w:val="22"/>
        </w:rPr>
        <w:tab/>
        <w:t xml:space="preserve">Smith and </w:t>
      </w:r>
      <w:proofErr w:type="spellStart"/>
      <w:r w:rsidR="001E00E2">
        <w:rPr>
          <w:sz w:val="22"/>
          <w:szCs w:val="22"/>
        </w:rPr>
        <w:t>Selee</w:t>
      </w:r>
      <w:proofErr w:type="spellEnd"/>
      <w:r w:rsidR="001E00E2">
        <w:rPr>
          <w:sz w:val="22"/>
          <w:szCs w:val="22"/>
        </w:rPr>
        <w:t>, chapter 5.</w:t>
      </w:r>
      <w:proofErr w:type="gramEnd"/>
    </w:p>
    <w:p w14:paraId="2796BE89" w14:textId="77777777" w:rsidR="00D53338" w:rsidRPr="00973C02" w:rsidRDefault="00D53338" w:rsidP="00D53338">
      <w:pPr>
        <w:pStyle w:val="BodyText"/>
        <w:rPr>
          <w:sz w:val="22"/>
          <w:szCs w:val="22"/>
        </w:rPr>
      </w:pPr>
    </w:p>
    <w:p w14:paraId="5D185314" w14:textId="77777777" w:rsidR="00D53338" w:rsidRPr="00973C02" w:rsidRDefault="00D53338" w:rsidP="00D53338">
      <w:pPr>
        <w:pStyle w:val="BodyText"/>
        <w:rPr>
          <w:sz w:val="22"/>
          <w:szCs w:val="22"/>
        </w:rPr>
      </w:pPr>
    </w:p>
    <w:p w14:paraId="093800C8" w14:textId="77777777" w:rsidR="00D53338" w:rsidRPr="00973C02" w:rsidRDefault="00D53338" w:rsidP="00D53338">
      <w:pPr>
        <w:pStyle w:val="BodyText"/>
        <w:rPr>
          <w:sz w:val="22"/>
          <w:szCs w:val="22"/>
        </w:rPr>
      </w:pPr>
      <w:r w:rsidRPr="00973C02">
        <w:rPr>
          <w:sz w:val="22"/>
          <w:szCs w:val="22"/>
        </w:rPr>
        <w:t>September 2</w:t>
      </w:r>
      <w:r w:rsidR="00C24BB7">
        <w:rPr>
          <w:sz w:val="22"/>
          <w:szCs w:val="22"/>
        </w:rPr>
        <w:t>5</w:t>
      </w:r>
      <w:r w:rsidR="00C24BB7">
        <w:rPr>
          <w:sz w:val="22"/>
          <w:szCs w:val="22"/>
        </w:rPr>
        <w:tab/>
      </w:r>
      <w:r w:rsidR="00C24BB7">
        <w:rPr>
          <w:sz w:val="22"/>
          <w:szCs w:val="22"/>
        </w:rPr>
        <w:tab/>
      </w:r>
      <w:r w:rsidR="001E00E2">
        <w:rPr>
          <w:sz w:val="22"/>
          <w:szCs w:val="22"/>
        </w:rPr>
        <w:tab/>
      </w:r>
      <w:proofErr w:type="gramStart"/>
      <w:r w:rsidR="00D62D1E">
        <w:rPr>
          <w:sz w:val="22"/>
          <w:szCs w:val="22"/>
        </w:rPr>
        <w:t>Managing</w:t>
      </w:r>
      <w:proofErr w:type="gramEnd"/>
      <w:r w:rsidR="00D62D1E">
        <w:rPr>
          <w:sz w:val="22"/>
          <w:szCs w:val="22"/>
        </w:rPr>
        <w:t xml:space="preserve"> k</w:t>
      </w:r>
      <w:r w:rsidRPr="00973C02">
        <w:rPr>
          <w:sz w:val="22"/>
          <w:szCs w:val="22"/>
        </w:rPr>
        <w:t>ey is</w:t>
      </w:r>
      <w:r w:rsidR="00D62D1E">
        <w:rPr>
          <w:sz w:val="22"/>
          <w:szCs w:val="22"/>
        </w:rPr>
        <w:t xml:space="preserve">sues of an unequal </w:t>
      </w:r>
      <w:r w:rsidR="008961D5">
        <w:rPr>
          <w:sz w:val="22"/>
          <w:szCs w:val="22"/>
        </w:rPr>
        <w:t>partnership</w:t>
      </w:r>
    </w:p>
    <w:p w14:paraId="4482BC51" w14:textId="77777777" w:rsidR="00D53338" w:rsidRPr="00973C02" w:rsidRDefault="00C24BB7" w:rsidP="00D53338">
      <w:pPr>
        <w:pStyle w:val="BodyText"/>
        <w:ind w:left="720" w:firstLine="720"/>
        <w:rPr>
          <w:sz w:val="22"/>
          <w:szCs w:val="22"/>
        </w:rPr>
      </w:pPr>
      <w:r>
        <w:rPr>
          <w:sz w:val="22"/>
          <w:szCs w:val="22"/>
        </w:rPr>
        <w:tab/>
      </w:r>
      <w:r w:rsidR="001E00E2">
        <w:rPr>
          <w:sz w:val="22"/>
          <w:szCs w:val="22"/>
        </w:rPr>
        <w:tab/>
      </w:r>
      <w:proofErr w:type="gramStart"/>
      <w:r w:rsidR="00D53338" w:rsidRPr="00973C02">
        <w:rPr>
          <w:sz w:val="22"/>
          <w:szCs w:val="22"/>
        </w:rPr>
        <w:t xml:space="preserve">Sidney </w:t>
      </w:r>
      <w:proofErr w:type="spellStart"/>
      <w:r w:rsidR="00D53338" w:rsidRPr="00973C02">
        <w:rPr>
          <w:sz w:val="22"/>
          <w:szCs w:val="22"/>
        </w:rPr>
        <w:t>Weintraub</w:t>
      </w:r>
      <w:proofErr w:type="spellEnd"/>
      <w:r w:rsidR="00D53338" w:rsidRPr="00973C02">
        <w:rPr>
          <w:sz w:val="22"/>
          <w:szCs w:val="22"/>
        </w:rPr>
        <w:t>, chapters 4 to 6</w:t>
      </w:r>
      <w:r w:rsidR="00D62D1E">
        <w:rPr>
          <w:sz w:val="22"/>
          <w:szCs w:val="22"/>
        </w:rPr>
        <w:t xml:space="preserve"> and Smith and </w:t>
      </w:r>
      <w:proofErr w:type="spellStart"/>
      <w:r w:rsidR="00D62D1E">
        <w:rPr>
          <w:sz w:val="22"/>
          <w:szCs w:val="22"/>
        </w:rPr>
        <w:t>Selee</w:t>
      </w:r>
      <w:proofErr w:type="spellEnd"/>
      <w:r w:rsidR="00D62D1E">
        <w:rPr>
          <w:sz w:val="22"/>
          <w:szCs w:val="22"/>
        </w:rPr>
        <w:t>, chapter 1, 3 and 4.</w:t>
      </w:r>
      <w:proofErr w:type="gramEnd"/>
    </w:p>
    <w:p w14:paraId="667F4A16" w14:textId="77777777" w:rsidR="00D53338" w:rsidRPr="00973C02" w:rsidRDefault="00D53338" w:rsidP="00D53338">
      <w:pPr>
        <w:pStyle w:val="BodyText"/>
        <w:rPr>
          <w:sz w:val="22"/>
          <w:szCs w:val="22"/>
        </w:rPr>
      </w:pP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p>
    <w:p w14:paraId="3C4A25F4" w14:textId="77777777" w:rsidR="00D53338" w:rsidRPr="00973C02" w:rsidRDefault="00D53338" w:rsidP="00D53338">
      <w:pPr>
        <w:pStyle w:val="BodyText"/>
        <w:rPr>
          <w:sz w:val="22"/>
          <w:szCs w:val="22"/>
        </w:rPr>
      </w:pPr>
    </w:p>
    <w:p w14:paraId="039ED411" w14:textId="77777777" w:rsidR="00D53338" w:rsidRPr="00973C02" w:rsidRDefault="00D53338" w:rsidP="00D53338">
      <w:pPr>
        <w:pStyle w:val="BodyText"/>
        <w:rPr>
          <w:sz w:val="22"/>
          <w:szCs w:val="22"/>
        </w:rPr>
      </w:pPr>
      <w:r w:rsidRPr="00973C02">
        <w:rPr>
          <w:sz w:val="22"/>
          <w:szCs w:val="22"/>
        </w:rPr>
        <w:t xml:space="preserve">October </w:t>
      </w:r>
      <w:r w:rsidR="00C24BB7">
        <w:rPr>
          <w:sz w:val="22"/>
          <w:szCs w:val="22"/>
        </w:rPr>
        <w:t>2</w:t>
      </w:r>
      <w:r w:rsidRPr="00973C02">
        <w:rPr>
          <w:sz w:val="22"/>
          <w:szCs w:val="22"/>
        </w:rPr>
        <w:tab/>
      </w:r>
      <w:r w:rsidR="00C24BB7">
        <w:rPr>
          <w:sz w:val="22"/>
          <w:szCs w:val="22"/>
        </w:rPr>
        <w:tab/>
      </w:r>
      <w:r w:rsidR="001E00E2">
        <w:rPr>
          <w:sz w:val="22"/>
          <w:szCs w:val="22"/>
        </w:rPr>
        <w:tab/>
      </w:r>
      <w:proofErr w:type="gramStart"/>
      <w:r w:rsidRPr="00973C02">
        <w:rPr>
          <w:sz w:val="22"/>
          <w:szCs w:val="22"/>
        </w:rPr>
        <w:t>The</w:t>
      </w:r>
      <w:proofErr w:type="gramEnd"/>
      <w:r w:rsidRPr="00973C02">
        <w:rPr>
          <w:sz w:val="22"/>
          <w:szCs w:val="22"/>
        </w:rPr>
        <w:t xml:space="preserve"> border: So close and yet so far </w:t>
      </w:r>
    </w:p>
    <w:p w14:paraId="7F3A3C28" w14:textId="77777777" w:rsidR="00D53338" w:rsidRPr="00973C02" w:rsidRDefault="00D53338" w:rsidP="00D53338">
      <w:pPr>
        <w:pStyle w:val="BodyText"/>
        <w:rPr>
          <w:sz w:val="22"/>
          <w:szCs w:val="22"/>
        </w:rPr>
      </w:pPr>
      <w:r w:rsidRPr="00973C02">
        <w:rPr>
          <w:sz w:val="22"/>
          <w:szCs w:val="22"/>
        </w:rPr>
        <w:tab/>
      </w:r>
      <w:r w:rsidRPr="00973C02">
        <w:rPr>
          <w:sz w:val="22"/>
          <w:szCs w:val="22"/>
        </w:rPr>
        <w:tab/>
      </w:r>
      <w:r w:rsidR="00C24BB7">
        <w:rPr>
          <w:sz w:val="22"/>
          <w:szCs w:val="22"/>
        </w:rPr>
        <w:tab/>
      </w:r>
      <w:r w:rsidR="001E00E2">
        <w:rPr>
          <w:sz w:val="22"/>
          <w:szCs w:val="22"/>
        </w:rPr>
        <w:tab/>
      </w:r>
      <w:r w:rsidRPr="00973C02">
        <w:rPr>
          <w:sz w:val="22"/>
          <w:szCs w:val="22"/>
        </w:rPr>
        <w:t xml:space="preserve">Robert A. Pastor and Jorge </w:t>
      </w:r>
      <w:proofErr w:type="spellStart"/>
      <w:r w:rsidRPr="00973C02">
        <w:rPr>
          <w:sz w:val="22"/>
          <w:szCs w:val="22"/>
        </w:rPr>
        <w:t>Castañeda</w:t>
      </w:r>
      <w:proofErr w:type="spellEnd"/>
      <w:r w:rsidRPr="00973C02">
        <w:rPr>
          <w:sz w:val="22"/>
          <w:szCs w:val="22"/>
        </w:rPr>
        <w:t xml:space="preserve">, Part IV (Except chapter 9 which </w:t>
      </w:r>
      <w:r w:rsidRPr="00973C02">
        <w:rPr>
          <w:sz w:val="22"/>
          <w:szCs w:val="22"/>
        </w:rPr>
        <w:tab/>
      </w:r>
      <w:r w:rsidRPr="00973C02">
        <w:rPr>
          <w:sz w:val="22"/>
          <w:szCs w:val="22"/>
        </w:rPr>
        <w:tab/>
      </w:r>
      <w:r w:rsidRPr="00973C02">
        <w:rPr>
          <w:sz w:val="22"/>
          <w:szCs w:val="22"/>
        </w:rPr>
        <w:tab/>
      </w:r>
      <w:r w:rsidRPr="00973C02">
        <w:rPr>
          <w:sz w:val="22"/>
          <w:szCs w:val="22"/>
        </w:rPr>
        <w:tab/>
      </w:r>
      <w:r w:rsidRPr="00973C02">
        <w:rPr>
          <w:sz w:val="22"/>
          <w:szCs w:val="22"/>
        </w:rPr>
        <w:tab/>
      </w:r>
      <w:r w:rsidR="00C24BB7">
        <w:rPr>
          <w:sz w:val="22"/>
          <w:szCs w:val="22"/>
        </w:rPr>
        <w:tab/>
      </w:r>
      <w:r w:rsidRPr="00973C02">
        <w:rPr>
          <w:sz w:val="22"/>
          <w:szCs w:val="22"/>
        </w:rPr>
        <w:t xml:space="preserve">will be used for the last class) and Sidney </w:t>
      </w:r>
      <w:proofErr w:type="spellStart"/>
      <w:r w:rsidRPr="00973C02">
        <w:rPr>
          <w:sz w:val="22"/>
          <w:szCs w:val="22"/>
        </w:rPr>
        <w:t>Weintraub</w:t>
      </w:r>
      <w:proofErr w:type="spellEnd"/>
      <w:r w:rsidRPr="00973C02">
        <w:rPr>
          <w:sz w:val="22"/>
          <w:szCs w:val="22"/>
        </w:rPr>
        <w:t>, chapter 7</w:t>
      </w:r>
    </w:p>
    <w:p w14:paraId="7822BC45" w14:textId="77777777" w:rsidR="00D53338" w:rsidRPr="00973C02" w:rsidRDefault="00D53338" w:rsidP="00D53338">
      <w:pPr>
        <w:pStyle w:val="BodyText"/>
        <w:rPr>
          <w:sz w:val="22"/>
          <w:szCs w:val="22"/>
        </w:rPr>
      </w:pPr>
    </w:p>
    <w:p w14:paraId="679D9914" w14:textId="77777777" w:rsidR="00D53338" w:rsidRPr="00973C02" w:rsidRDefault="00D53338" w:rsidP="00D53338">
      <w:pPr>
        <w:pStyle w:val="BodyText"/>
        <w:rPr>
          <w:sz w:val="22"/>
          <w:szCs w:val="22"/>
        </w:rPr>
      </w:pPr>
      <w:r w:rsidRPr="00973C02">
        <w:rPr>
          <w:sz w:val="22"/>
          <w:szCs w:val="22"/>
        </w:rPr>
        <w:tab/>
      </w:r>
      <w:r w:rsidRPr="00973C02">
        <w:rPr>
          <w:sz w:val="22"/>
          <w:szCs w:val="22"/>
        </w:rPr>
        <w:tab/>
        <w:t xml:space="preserve"> </w:t>
      </w:r>
    </w:p>
    <w:p w14:paraId="24067167" w14:textId="77777777" w:rsidR="00D53338" w:rsidRPr="00973C02" w:rsidRDefault="00D53338" w:rsidP="00D53338">
      <w:pPr>
        <w:pStyle w:val="BodyText"/>
        <w:jc w:val="center"/>
        <w:rPr>
          <w:b/>
          <w:sz w:val="22"/>
          <w:szCs w:val="22"/>
        </w:rPr>
      </w:pPr>
      <w:r w:rsidRPr="00973C02">
        <w:rPr>
          <w:b/>
          <w:sz w:val="22"/>
          <w:szCs w:val="22"/>
        </w:rPr>
        <w:t>A border in chaos</w:t>
      </w:r>
    </w:p>
    <w:p w14:paraId="26394DCB" w14:textId="77777777" w:rsidR="00D53338" w:rsidRPr="00973C02" w:rsidRDefault="00D53338" w:rsidP="00D53338">
      <w:pPr>
        <w:pStyle w:val="BodyText"/>
        <w:rPr>
          <w:sz w:val="22"/>
          <w:szCs w:val="22"/>
        </w:rPr>
      </w:pPr>
      <w:r w:rsidRPr="00973C02">
        <w:rPr>
          <w:sz w:val="22"/>
          <w:szCs w:val="22"/>
        </w:rPr>
        <w:tab/>
      </w:r>
      <w:r w:rsidRPr="00973C02">
        <w:rPr>
          <w:sz w:val="22"/>
          <w:szCs w:val="22"/>
        </w:rPr>
        <w:tab/>
      </w:r>
    </w:p>
    <w:p w14:paraId="7F6A2242" w14:textId="77777777" w:rsidR="00D53338" w:rsidRPr="00973C02" w:rsidRDefault="00D53338" w:rsidP="00D53338">
      <w:pPr>
        <w:pStyle w:val="BodyText"/>
        <w:rPr>
          <w:sz w:val="22"/>
          <w:szCs w:val="22"/>
        </w:rPr>
      </w:pPr>
      <w:r w:rsidRPr="00973C02">
        <w:rPr>
          <w:sz w:val="22"/>
          <w:szCs w:val="22"/>
        </w:rPr>
        <w:t xml:space="preserve">October </w:t>
      </w:r>
      <w:r w:rsidR="00C24BB7">
        <w:rPr>
          <w:sz w:val="22"/>
          <w:szCs w:val="22"/>
        </w:rPr>
        <w:t>9</w:t>
      </w:r>
      <w:r w:rsidRPr="00973C02">
        <w:rPr>
          <w:sz w:val="22"/>
          <w:szCs w:val="22"/>
        </w:rPr>
        <w:t xml:space="preserve"> </w:t>
      </w:r>
      <w:r w:rsidRPr="00973C02">
        <w:rPr>
          <w:sz w:val="22"/>
          <w:szCs w:val="22"/>
        </w:rPr>
        <w:tab/>
      </w:r>
      <w:r w:rsidR="00C24BB7">
        <w:rPr>
          <w:sz w:val="22"/>
          <w:szCs w:val="22"/>
        </w:rPr>
        <w:tab/>
      </w:r>
      <w:r w:rsidR="001E00E2">
        <w:rPr>
          <w:sz w:val="22"/>
          <w:szCs w:val="22"/>
        </w:rPr>
        <w:tab/>
        <w:t xml:space="preserve">Three </w:t>
      </w:r>
      <w:r w:rsidRPr="00973C02">
        <w:rPr>
          <w:sz w:val="22"/>
          <w:szCs w:val="22"/>
        </w:rPr>
        <w:t xml:space="preserve">issues of </w:t>
      </w:r>
      <w:r w:rsidR="000E0A90" w:rsidRPr="00973C02">
        <w:rPr>
          <w:sz w:val="22"/>
          <w:szCs w:val="22"/>
        </w:rPr>
        <w:t>urgency</w:t>
      </w:r>
      <w:r w:rsidR="008961D5">
        <w:rPr>
          <w:sz w:val="22"/>
          <w:szCs w:val="22"/>
        </w:rPr>
        <w:t>: drugs, immigration and the e</w:t>
      </w:r>
      <w:r w:rsidR="001E00E2">
        <w:rPr>
          <w:sz w:val="22"/>
          <w:szCs w:val="22"/>
        </w:rPr>
        <w:t>nvironment</w:t>
      </w:r>
    </w:p>
    <w:p w14:paraId="25B1430D" w14:textId="77777777" w:rsidR="00D53338" w:rsidRPr="00973C02" w:rsidRDefault="00D53338" w:rsidP="00D53338">
      <w:pPr>
        <w:pStyle w:val="BodyText"/>
        <w:rPr>
          <w:sz w:val="22"/>
          <w:szCs w:val="22"/>
        </w:rPr>
      </w:pPr>
      <w:r w:rsidRPr="00973C02">
        <w:rPr>
          <w:sz w:val="22"/>
          <w:szCs w:val="22"/>
        </w:rPr>
        <w:tab/>
      </w:r>
      <w:r w:rsidRPr="00973C02">
        <w:rPr>
          <w:sz w:val="22"/>
          <w:szCs w:val="22"/>
        </w:rPr>
        <w:tab/>
      </w:r>
      <w:r w:rsidR="00C24BB7">
        <w:rPr>
          <w:sz w:val="22"/>
          <w:szCs w:val="22"/>
        </w:rPr>
        <w:tab/>
      </w:r>
      <w:r w:rsidR="001E00E2">
        <w:rPr>
          <w:sz w:val="22"/>
          <w:szCs w:val="22"/>
        </w:rPr>
        <w:tab/>
      </w:r>
      <w:r w:rsidRPr="00973C02">
        <w:rPr>
          <w:sz w:val="22"/>
          <w:szCs w:val="22"/>
        </w:rPr>
        <w:t xml:space="preserve">Tony </w:t>
      </w:r>
      <w:proofErr w:type="spellStart"/>
      <w:r w:rsidRPr="00973C02">
        <w:rPr>
          <w:sz w:val="22"/>
          <w:szCs w:val="22"/>
        </w:rPr>
        <w:t>Paya</w:t>
      </w:r>
      <w:r w:rsidR="00D62D1E">
        <w:rPr>
          <w:sz w:val="22"/>
          <w:szCs w:val="22"/>
        </w:rPr>
        <w:t>n</w:t>
      </w:r>
      <w:proofErr w:type="spellEnd"/>
      <w:r w:rsidR="00D62D1E">
        <w:rPr>
          <w:sz w:val="22"/>
          <w:szCs w:val="22"/>
        </w:rPr>
        <w:t xml:space="preserve">, Ed Williams, chapters 1 to 3 and Smith and </w:t>
      </w:r>
      <w:proofErr w:type="spellStart"/>
      <w:r w:rsidR="00D62D1E">
        <w:rPr>
          <w:sz w:val="22"/>
          <w:szCs w:val="22"/>
        </w:rPr>
        <w:t>Selee</w:t>
      </w:r>
      <w:proofErr w:type="spellEnd"/>
      <w:r w:rsidR="00D62D1E">
        <w:rPr>
          <w:sz w:val="22"/>
          <w:szCs w:val="22"/>
        </w:rPr>
        <w:t>, chapters 6</w:t>
      </w:r>
      <w:r w:rsidR="001E00E2">
        <w:rPr>
          <w:sz w:val="22"/>
          <w:szCs w:val="22"/>
        </w:rPr>
        <w:t xml:space="preserve">, 7 and </w:t>
      </w:r>
      <w:r w:rsidR="001E00E2">
        <w:rPr>
          <w:sz w:val="22"/>
          <w:szCs w:val="22"/>
        </w:rPr>
        <w:tab/>
      </w:r>
      <w:r w:rsidR="001E00E2">
        <w:rPr>
          <w:sz w:val="22"/>
          <w:szCs w:val="22"/>
        </w:rPr>
        <w:tab/>
      </w:r>
      <w:r w:rsidR="001E00E2">
        <w:rPr>
          <w:sz w:val="22"/>
          <w:szCs w:val="22"/>
        </w:rPr>
        <w:tab/>
      </w:r>
      <w:r w:rsidR="001E00E2">
        <w:rPr>
          <w:sz w:val="22"/>
          <w:szCs w:val="22"/>
        </w:rPr>
        <w:tab/>
      </w:r>
      <w:r w:rsidR="001E00E2">
        <w:rPr>
          <w:sz w:val="22"/>
          <w:szCs w:val="22"/>
        </w:rPr>
        <w:tab/>
      </w:r>
      <w:r w:rsidR="00D62D1E">
        <w:rPr>
          <w:sz w:val="22"/>
          <w:szCs w:val="22"/>
        </w:rPr>
        <w:t>8.</w:t>
      </w:r>
    </w:p>
    <w:p w14:paraId="1C6613FB" w14:textId="77777777" w:rsidR="00D53338" w:rsidRPr="00973C02" w:rsidRDefault="00D53338" w:rsidP="00D53338">
      <w:pPr>
        <w:pStyle w:val="BodyText"/>
        <w:rPr>
          <w:i/>
          <w:sz w:val="22"/>
          <w:szCs w:val="22"/>
        </w:rPr>
      </w:pPr>
      <w:r w:rsidRPr="00973C02">
        <w:rPr>
          <w:sz w:val="22"/>
          <w:szCs w:val="22"/>
        </w:rPr>
        <w:tab/>
      </w:r>
      <w:r w:rsidRPr="00973C02">
        <w:rPr>
          <w:sz w:val="22"/>
          <w:szCs w:val="22"/>
        </w:rPr>
        <w:tab/>
      </w:r>
      <w:r w:rsidRPr="00973C02">
        <w:rPr>
          <w:sz w:val="22"/>
          <w:szCs w:val="22"/>
        </w:rPr>
        <w:tab/>
      </w:r>
    </w:p>
    <w:p w14:paraId="131937E3" w14:textId="77777777" w:rsidR="00D53338" w:rsidRPr="00973C02" w:rsidRDefault="00D53338" w:rsidP="00D53338">
      <w:pPr>
        <w:pStyle w:val="BodyText"/>
        <w:rPr>
          <w:sz w:val="22"/>
          <w:szCs w:val="22"/>
        </w:rPr>
      </w:pPr>
    </w:p>
    <w:p w14:paraId="4981BFAE" w14:textId="225D43EF" w:rsidR="00D53338" w:rsidRPr="00973C02" w:rsidRDefault="00D53338" w:rsidP="00D53338">
      <w:pPr>
        <w:pStyle w:val="BodyText"/>
        <w:ind w:left="1440" w:hanging="1440"/>
        <w:rPr>
          <w:sz w:val="22"/>
          <w:szCs w:val="22"/>
        </w:rPr>
      </w:pPr>
      <w:r w:rsidRPr="00973C02">
        <w:rPr>
          <w:sz w:val="22"/>
          <w:szCs w:val="22"/>
        </w:rPr>
        <w:t xml:space="preserve">October </w:t>
      </w:r>
      <w:r w:rsidR="00C24BB7">
        <w:rPr>
          <w:sz w:val="22"/>
          <w:szCs w:val="22"/>
        </w:rPr>
        <w:t>16</w:t>
      </w:r>
      <w:r w:rsidRPr="00973C02">
        <w:rPr>
          <w:sz w:val="22"/>
          <w:szCs w:val="22"/>
        </w:rPr>
        <w:t xml:space="preserve"> </w:t>
      </w:r>
      <w:r w:rsidRPr="00973C02">
        <w:rPr>
          <w:sz w:val="22"/>
          <w:szCs w:val="22"/>
        </w:rPr>
        <w:tab/>
      </w:r>
      <w:r w:rsidR="00C24BB7">
        <w:rPr>
          <w:sz w:val="22"/>
          <w:szCs w:val="22"/>
        </w:rPr>
        <w:tab/>
      </w:r>
      <w:r w:rsidR="001E00E2">
        <w:rPr>
          <w:sz w:val="22"/>
          <w:szCs w:val="22"/>
        </w:rPr>
        <w:tab/>
      </w:r>
      <w:r w:rsidR="00D109A4">
        <w:rPr>
          <w:sz w:val="22"/>
          <w:szCs w:val="22"/>
        </w:rPr>
        <w:t>Ne</w:t>
      </w:r>
      <w:r w:rsidRPr="00973C02">
        <w:rPr>
          <w:sz w:val="22"/>
          <w:szCs w:val="22"/>
        </w:rPr>
        <w:t xml:space="preserve">w demands for US homeland </w:t>
      </w:r>
      <w:r w:rsidR="00D62D1E">
        <w:rPr>
          <w:sz w:val="22"/>
          <w:szCs w:val="22"/>
        </w:rPr>
        <w:t>security</w:t>
      </w:r>
      <w:r w:rsidR="00D109A4">
        <w:rPr>
          <w:sz w:val="22"/>
          <w:szCs w:val="22"/>
        </w:rPr>
        <w:t>:</w:t>
      </w:r>
      <w:r w:rsidR="00D62D1E">
        <w:rPr>
          <w:sz w:val="22"/>
          <w:szCs w:val="22"/>
        </w:rPr>
        <w:t xml:space="preserve"> </w:t>
      </w:r>
      <w:r w:rsidR="00D109A4">
        <w:rPr>
          <w:sz w:val="22"/>
          <w:szCs w:val="22"/>
        </w:rPr>
        <w:t>Bringing back walls as boundaries</w:t>
      </w:r>
    </w:p>
    <w:p w14:paraId="11A3433E" w14:textId="77777777" w:rsidR="00D53338" w:rsidRPr="00973C02" w:rsidRDefault="00D53338" w:rsidP="00D53338">
      <w:pPr>
        <w:pStyle w:val="BodyText"/>
        <w:ind w:left="1440" w:hanging="1440"/>
        <w:rPr>
          <w:sz w:val="22"/>
          <w:szCs w:val="22"/>
        </w:rPr>
      </w:pPr>
      <w:r w:rsidRPr="00973C02">
        <w:rPr>
          <w:sz w:val="22"/>
          <w:szCs w:val="22"/>
        </w:rPr>
        <w:tab/>
      </w:r>
      <w:r w:rsidR="00C24BB7">
        <w:rPr>
          <w:sz w:val="22"/>
          <w:szCs w:val="22"/>
        </w:rPr>
        <w:tab/>
      </w:r>
      <w:r w:rsidR="001E00E2">
        <w:rPr>
          <w:sz w:val="22"/>
          <w:szCs w:val="22"/>
        </w:rPr>
        <w:tab/>
      </w:r>
      <w:r w:rsidRPr="00973C02">
        <w:rPr>
          <w:sz w:val="22"/>
          <w:szCs w:val="22"/>
        </w:rPr>
        <w:t xml:space="preserve">Tony </w:t>
      </w:r>
      <w:proofErr w:type="spellStart"/>
      <w:r w:rsidRPr="00973C02">
        <w:rPr>
          <w:sz w:val="22"/>
          <w:szCs w:val="22"/>
        </w:rPr>
        <w:t>Payan</w:t>
      </w:r>
      <w:proofErr w:type="spellEnd"/>
      <w:r w:rsidRPr="00973C02">
        <w:rPr>
          <w:sz w:val="22"/>
          <w:szCs w:val="22"/>
        </w:rPr>
        <w:t>, Ed Williams, chapter 4 to 5</w:t>
      </w:r>
    </w:p>
    <w:p w14:paraId="3F574A82" w14:textId="77777777" w:rsidR="00D53338" w:rsidRPr="00973C02" w:rsidRDefault="00D53338" w:rsidP="00D53338">
      <w:pPr>
        <w:pStyle w:val="BodyText"/>
        <w:ind w:firstLine="720"/>
        <w:rPr>
          <w:b/>
          <w:sz w:val="22"/>
          <w:szCs w:val="22"/>
        </w:rPr>
      </w:pPr>
    </w:p>
    <w:p w14:paraId="12D244C8" w14:textId="77777777" w:rsidR="00D53338" w:rsidRPr="00973C02" w:rsidRDefault="00D53338" w:rsidP="00D53338">
      <w:pPr>
        <w:pStyle w:val="BodyText"/>
        <w:ind w:firstLine="720"/>
        <w:rPr>
          <w:b/>
          <w:sz w:val="22"/>
          <w:szCs w:val="22"/>
        </w:rPr>
      </w:pPr>
    </w:p>
    <w:p w14:paraId="27A5612F" w14:textId="77777777" w:rsidR="00D53338" w:rsidRPr="00973C02" w:rsidRDefault="001E00E2" w:rsidP="00D53338">
      <w:pPr>
        <w:pStyle w:val="BodyText"/>
        <w:ind w:firstLine="720"/>
        <w:jc w:val="center"/>
        <w:rPr>
          <w:b/>
          <w:sz w:val="22"/>
          <w:szCs w:val="22"/>
        </w:rPr>
      </w:pPr>
      <w:r>
        <w:rPr>
          <w:b/>
          <w:sz w:val="22"/>
          <w:szCs w:val="22"/>
        </w:rPr>
        <w:t xml:space="preserve">Class presentations: Key </w:t>
      </w:r>
      <w:r w:rsidR="00D53338" w:rsidRPr="00973C02">
        <w:rPr>
          <w:b/>
          <w:sz w:val="22"/>
          <w:szCs w:val="22"/>
        </w:rPr>
        <w:t>Bilateral Issues (</w:t>
      </w:r>
      <w:r>
        <w:rPr>
          <w:b/>
          <w:sz w:val="22"/>
          <w:szCs w:val="22"/>
        </w:rPr>
        <w:t>although these are guideline questions, they can be adjusted to your research interest</w:t>
      </w:r>
      <w:r w:rsidR="00D53338" w:rsidRPr="00973C02">
        <w:rPr>
          <w:b/>
          <w:sz w:val="22"/>
          <w:szCs w:val="22"/>
        </w:rPr>
        <w:t>)</w:t>
      </w:r>
    </w:p>
    <w:p w14:paraId="0E8E0837" w14:textId="77777777" w:rsidR="00D53338" w:rsidRPr="00973C02" w:rsidRDefault="00D53338" w:rsidP="00D53338">
      <w:pPr>
        <w:pStyle w:val="BodyText"/>
        <w:jc w:val="center"/>
        <w:rPr>
          <w:sz w:val="22"/>
          <w:szCs w:val="22"/>
        </w:rPr>
      </w:pPr>
    </w:p>
    <w:p w14:paraId="79DDEC09" w14:textId="77777777" w:rsidR="00D53338" w:rsidRPr="00973C02" w:rsidRDefault="00D53338" w:rsidP="00D53338">
      <w:pPr>
        <w:pStyle w:val="BodyText"/>
        <w:rPr>
          <w:sz w:val="22"/>
          <w:szCs w:val="22"/>
        </w:rPr>
      </w:pPr>
    </w:p>
    <w:p w14:paraId="51B50F1A" w14:textId="77777777" w:rsidR="00D53338" w:rsidRPr="00973C02" w:rsidRDefault="00D53338" w:rsidP="00D53338">
      <w:pPr>
        <w:pStyle w:val="BodyText"/>
        <w:rPr>
          <w:sz w:val="22"/>
          <w:szCs w:val="22"/>
        </w:rPr>
      </w:pPr>
      <w:r w:rsidRPr="00973C02">
        <w:rPr>
          <w:sz w:val="22"/>
          <w:szCs w:val="22"/>
        </w:rPr>
        <w:t xml:space="preserve">October </w:t>
      </w:r>
      <w:r w:rsidR="00C24BB7">
        <w:rPr>
          <w:sz w:val="22"/>
          <w:szCs w:val="22"/>
        </w:rPr>
        <w:t>23</w:t>
      </w:r>
      <w:r w:rsidRPr="00973C02">
        <w:rPr>
          <w:sz w:val="22"/>
          <w:szCs w:val="22"/>
        </w:rPr>
        <w:tab/>
      </w:r>
      <w:r w:rsidR="00C24BB7">
        <w:rPr>
          <w:sz w:val="22"/>
          <w:szCs w:val="22"/>
        </w:rPr>
        <w:tab/>
      </w:r>
      <w:r w:rsidR="001E00E2">
        <w:rPr>
          <w:sz w:val="22"/>
          <w:szCs w:val="22"/>
        </w:rPr>
        <w:tab/>
      </w:r>
      <w:r w:rsidRPr="00973C02">
        <w:rPr>
          <w:sz w:val="22"/>
          <w:szCs w:val="22"/>
        </w:rPr>
        <w:t>A polluted border: Can it be cleaned up?</w:t>
      </w:r>
    </w:p>
    <w:p w14:paraId="2A113FC6" w14:textId="77777777" w:rsidR="00D53338" w:rsidRPr="00973C02" w:rsidRDefault="00D53338" w:rsidP="00D53338">
      <w:pPr>
        <w:pStyle w:val="BodyText"/>
        <w:rPr>
          <w:sz w:val="22"/>
          <w:szCs w:val="22"/>
        </w:rPr>
      </w:pPr>
    </w:p>
    <w:p w14:paraId="72C854E9" w14:textId="566F97AD" w:rsidR="00D53338" w:rsidRPr="00973C02" w:rsidRDefault="00C24BB7" w:rsidP="00D53338">
      <w:pPr>
        <w:pStyle w:val="BodyText"/>
        <w:rPr>
          <w:sz w:val="22"/>
          <w:szCs w:val="22"/>
        </w:rPr>
      </w:pPr>
      <w:r>
        <w:rPr>
          <w:sz w:val="22"/>
          <w:szCs w:val="22"/>
        </w:rPr>
        <w:t>October 30</w:t>
      </w:r>
      <w:r w:rsidR="00D53338" w:rsidRPr="00973C02">
        <w:rPr>
          <w:sz w:val="22"/>
          <w:szCs w:val="22"/>
        </w:rPr>
        <w:t xml:space="preserve"> </w:t>
      </w:r>
      <w:r w:rsidR="00D53338" w:rsidRPr="00973C02">
        <w:rPr>
          <w:sz w:val="22"/>
          <w:szCs w:val="22"/>
        </w:rPr>
        <w:tab/>
      </w:r>
      <w:r>
        <w:rPr>
          <w:sz w:val="22"/>
          <w:szCs w:val="22"/>
        </w:rPr>
        <w:tab/>
      </w:r>
      <w:r w:rsidR="001E00E2">
        <w:rPr>
          <w:sz w:val="22"/>
          <w:szCs w:val="22"/>
        </w:rPr>
        <w:tab/>
      </w:r>
      <w:r w:rsidR="00D109A4">
        <w:rPr>
          <w:sz w:val="22"/>
          <w:szCs w:val="22"/>
        </w:rPr>
        <w:t xml:space="preserve">Undocumented </w:t>
      </w:r>
      <w:r w:rsidR="00D53338" w:rsidRPr="00973C02">
        <w:rPr>
          <w:sz w:val="22"/>
          <w:szCs w:val="22"/>
        </w:rPr>
        <w:t>migration: A bilateral quagmire or a mutual advantage?</w:t>
      </w:r>
    </w:p>
    <w:p w14:paraId="0A6E6183" w14:textId="77777777" w:rsidR="00D53338" w:rsidRPr="00973C02" w:rsidRDefault="00D53338" w:rsidP="00D53338">
      <w:pPr>
        <w:pStyle w:val="BodyText"/>
        <w:rPr>
          <w:sz w:val="22"/>
          <w:szCs w:val="22"/>
        </w:rPr>
      </w:pPr>
    </w:p>
    <w:p w14:paraId="479FA399" w14:textId="77777777" w:rsidR="00D53338" w:rsidRPr="00973C02" w:rsidRDefault="00D53338" w:rsidP="00D53338">
      <w:pPr>
        <w:pStyle w:val="BodyText"/>
        <w:rPr>
          <w:sz w:val="22"/>
          <w:szCs w:val="22"/>
        </w:rPr>
      </w:pPr>
      <w:r w:rsidRPr="00973C02">
        <w:rPr>
          <w:sz w:val="22"/>
          <w:szCs w:val="22"/>
        </w:rPr>
        <w:t xml:space="preserve">November </w:t>
      </w:r>
      <w:r w:rsidR="00C24BB7">
        <w:rPr>
          <w:sz w:val="22"/>
          <w:szCs w:val="22"/>
        </w:rPr>
        <w:t>6</w:t>
      </w:r>
      <w:r w:rsidRPr="00973C02">
        <w:rPr>
          <w:sz w:val="22"/>
          <w:szCs w:val="22"/>
        </w:rPr>
        <w:t xml:space="preserve"> </w:t>
      </w:r>
      <w:r w:rsidRPr="00973C02">
        <w:rPr>
          <w:sz w:val="22"/>
          <w:szCs w:val="22"/>
        </w:rPr>
        <w:tab/>
      </w:r>
      <w:r w:rsidR="00C24BB7">
        <w:rPr>
          <w:sz w:val="22"/>
          <w:szCs w:val="22"/>
        </w:rPr>
        <w:tab/>
      </w:r>
      <w:r w:rsidR="001E00E2">
        <w:rPr>
          <w:sz w:val="22"/>
          <w:szCs w:val="22"/>
        </w:rPr>
        <w:tab/>
      </w:r>
      <w:r w:rsidRPr="00973C02">
        <w:rPr>
          <w:sz w:val="22"/>
          <w:szCs w:val="22"/>
        </w:rPr>
        <w:t>Illegal drug trafficking: A ‘war on drugs’ or a bilateral health issue?</w:t>
      </w:r>
    </w:p>
    <w:p w14:paraId="52540996" w14:textId="77777777" w:rsidR="00D53338" w:rsidRPr="00973C02" w:rsidRDefault="00D53338" w:rsidP="00D53338">
      <w:pPr>
        <w:pStyle w:val="BodyText"/>
        <w:rPr>
          <w:sz w:val="22"/>
          <w:szCs w:val="22"/>
        </w:rPr>
      </w:pPr>
    </w:p>
    <w:p w14:paraId="7D0093A2" w14:textId="77777777" w:rsidR="00D53338" w:rsidRPr="00973C02" w:rsidRDefault="00D53338" w:rsidP="00D53338">
      <w:pPr>
        <w:pStyle w:val="BodyText"/>
        <w:rPr>
          <w:sz w:val="22"/>
          <w:szCs w:val="22"/>
        </w:rPr>
      </w:pPr>
      <w:r w:rsidRPr="00973C02">
        <w:rPr>
          <w:sz w:val="22"/>
          <w:szCs w:val="22"/>
        </w:rPr>
        <w:t xml:space="preserve">November </w:t>
      </w:r>
      <w:r w:rsidR="00C24BB7">
        <w:rPr>
          <w:sz w:val="22"/>
          <w:szCs w:val="22"/>
        </w:rPr>
        <w:t>13</w:t>
      </w:r>
      <w:r w:rsidRPr="00973C02">
        <w:rPr>
          <w:sz w:val="22"/>
          <w:szCs w:val="22"/>
        </w:rPr>
        <w:tab/>
      </w:r>
      <w:r w:rsidR="00C24BB7">
        <w:rPr>
          <w:sz w:val="22"/>
          <w:szCs w:val="22"/>
        </w:rPr>
        <w:tab/>
      </w:r>
      <w:r w:rsidR="001E00E2">
        <w:rPr>
          <w:sz w:val="22"/>
          <w:szCs w:val="22"/>
        </w:rPr>
        <w:tab/>
      </w:r>
      <w:proofErr w:type="gramStart"/>
      <w:r w:rsidRPr="00973C02">
        <w:rPr>
          <w:sz w:val="22"/>
          <w:szCs w:val="22"/>
        </w:rPr>
        <w:t>The</w:t>
      </w:r>
      <w:proofErr w:type="gramEnd"/>
      <w:r w:rsidRPr="00973C02">
        <w:rPr>
          <w:sz w:val="22"/>
          <w:szCs w:val="22"/>
        </w:rPr>
        <w:t xml:space="preserve"> politics of Oil and Gas: partners or competitors?</w:t>
      </w:r>
    </w:p>
    <w:p w14:paraId="1A2CAD62" w14:textId="77777777" w:rsidR="00D53338" w:rsidRPr="00973C02" w:rsidRDefault="00D53338" w:rsidP="00D53338">
      <w:pPr>
        <w:pStyle w:val="BodyText"/>
        <w:rPr>
          <w:sz w:val="22"/>
          <w:szCs w:val="22"/>
        </w:rPr>
      </w:pPr>
    </w:p>
    <w:p w14:paraId="3F044212" w14:textId="77777777" w:rsidR="00D53338" w:rsidRPr="00973C02" w:rsidRDefault="00D53338" w:rsidP="00D53338">
      <w:pPr>
        <w:pStyle w:val="BodyText"/>
        <w:rPr>
          <w:sz w:val="22"/>
          <w:szCs w:val="22"/>
        </w:rPr>
      </w:pPr>
      <w:r w:rsidRPr="00973C02">
        <w:rPr>
          <w:sz w:val="22"/>
          <w:szCs w:val="22"/>
        </w:rPr>
        <w:t xml:space="preserve">November </w:t>
      </w:r>
      <w:r w:rsidR="00C24BB7">
        <w:rPr>
          <w:sz w:val="22"/>
          <w:szCs w:val="22"/>
        </w:rPr>
        <w:t>20</w:t>
      </w:r>
      <w:r w:rsidRPr="00973C02">
        <w:rPr>
          <w:sz w:val="22"/>
          <w:szCs w:val="22"/>
        </w:rPr>
        <w:tab/>
      </w:r>
      <w:r w:rsidR="00C24BB7">
        <w:rPr>
          <w:sz w:val="22"/>
          <w:szCs w:val="22"/>
        </w:rPr>
        <w:tab/>
      </w:r>
      <w:r w:rsidR="001E00E2">
        <w:rPr>
          <w:sz w:val="22"/>
          <w:szCs w:val="22"/>
        </w:rPr>
        <w:tab/>
      </w:r>
      <w:r w:rsidRPr="00973C02">
        <w:rPr>
          <w:sz w:val="22"/>
          <w:szCs w:val="22"/>
        </w:rPr>
        <w:t>Militarization of the border: How much is too much?</w:t>
      </w:r>
    </w:p>
    <w:p w14:paraId="21679298" w14:textId="77777777" w:rsidR="00D53338" w:rsidRPr="00973C02" w:rsidRDefault="00D53338" w:rsidP="00D53338">
      <w:pPr>
        <w:pStyle w:val="BodyText"/>
        <w:rPr>
          <w:sz w:val="22"/>
          <w:szCs w:val="22"/>
        </w:rPr>
      </w:pPr>
    </w:p>
    <w:p w14:paraId="1D6F93D5" w14:textId="77777777" w:rsidR="001E00E2" w:rsidRPr="008961D5" w:rsidRDefault="00AA666E" w:rsidP="001E00E2">
      <w:pPr>
        <w:pStyle w:val="BodyText"/>
        <w:rPr>
          <w:b/>
          <w:color w:val="000000" w:themeColor="text1"/>
          <w:sz w:val="22"/>
          <w:szCs w:val="22"/>
        </w:rPr>
      </w:pPr>
      <w:r w:rsidRPr="008961D5">
        <w:rPr>
          <w:b/>
          <w:color w:val="000000" w:themeColor="text1"/>
          <w:sz w:val="22"/>
          <w:szCs w:val="22"/>
        </w:rPr>
        <w:t>November</w:t>
      </w:r>
      <w:r w:rsidR="00D53338" w:rsidRPr="008961D5">
        <w:rPr>
          <w:b/>
          <w:color w:val="000000" w:themeColor="text1"/>
          <w:sz w:val="22"/>
          <w:szCs w:val="22"/>
        </w:rPr>
        <w:t xml:space="preserve"> 2</w:t>
      </w:r>
      <w:r w:rsidR="00C24BB7" w:rsidRPr="008961D5">
        <w:rPr>
          <w:b/>
          <w:color w:val="000000" w:themeColor="text1"/>
          <w:sz w:val="22"/>
          <w:szCs w:val="22"/>
        </w:rPr>
        <w:t>7</w:t>
      </w:r>
      <w:r w:rsidR="001E00E2" w:rsidRPr="008961D5">
        <w:rPr>
          <w:b/>
          <w:color w:val="000000" w:themeColor="text1"/>
          <w:sz w:val="22"/>
          <w:szCs w:val="22"/>
        </w:rPr>
        <w:t xml:space="preserve"> – December 1 </w:t>
      </w:r>
      <w:r w:rsidR="001E00E2" w:rsidRPr="008961D5">
        <w:rPr>
          <w:b/>
          <w:color w:val="000000" w:themeColor="text1"/>
          <w:sz w:val="22"/>
          <w:szCs w:val="22"/>
        </w:rPr>
        <w:tab/>
        <w:t>Thanksgiving Break</w:t>
      </w:r>
      <w:r w:rsidR="00D53338" w:rsidRPr="008961D5">
        <w:rPr>
          <w:b/>
          <w:color w:val="000000" w:themeColor="text1"/>
          <w:sz w:val="22"/>
          <w:szCs w:val="22"/>
        </w:rPr>
        <w:tab/>
      </w:r>
      <w:r w:rsidR="00C24BB7" w:rsidRPr="008961D5">
        <w:rPr>
          <w:b/>
          <w:color w:val="000000" w:themeColor="text1"/>
          <w:sz w:val="22"/>
          <w:szCs w:val="22"/>
        </w:rPr>
        <w:tab/>
      </w:r>
    </w:p>
    <w:p w14:paraId="5C871836" w14:textId="77777777" w:rsidR="001E00E2" w:rsidRDefault="001E00E2" w:rsidP="001E00E2">
      <w:pPr>
        <w:pStyle w:val="BodyText"/>
        <w:rPr>
          <w:sz w:val="22"/>
          <w:szCs w:val="22"/>
        </w:rPr>
      </w:pPr>
    </w:p>
    <w:p w14:paraId="45B8B48C" w14:textId="77777777" w:rsidR="001E00E2" w:rsidRPr="00973C02" w:rsidRDefault="00D53338" w:rsidP="001E00E2">
      <w:pPr>
        <w:pStyle w:val="BodyText"/>
        <w:rPr>
          <w:sz w:val="22"/>
          <w:szCs w:val="22"/>
        </w:rPr>
      </w:pPr>
      <w:r w:rsidRPr="00973C02">
        <w:rPr>
          <w:sz w:val="22"/>
          <w:szCs w:val="22"/>
        </w:rPr>
        <w:t xml:space="preserve">December </w:t>
      </w:r>
      <w:r w:rsidR="00C24BB7">
        <w:rPr>
          <w:sz w:val="22"/>
          <w:szCs w:val="22"/>
        </w:rPr>
        <w:t>4</w:t>
      </w:r>
      <w:r w:rsidRPr="00973C02">
        <w:rPr>
          <w:sz w:val="22"/>
          <w:szCs w:val="22"/>
        </w:rPr>
        <w:tab/>
      </w:r>
      <w:r w:rsidR="00C24BB7">
        <w:rPr>
          <w:sz w:val="22"/>
          <w:szCs w:val="22"/>
        </w:rPr>
        <w:tab/>
      </w:r>
      <w:r w:rsidR="001E00E2">
        <w:rPr>
          <w:sz w:val="22"/>
          <w:szCs w:val="22"/>
        </w:rPr>
        <w:tab/>
      </w:r>
      <w:r w:rsidR="001E00E2" w:rsidRPr="00973C02">
        <w:rPr>
          <w:sz w:val="22"/>
          <w:szCs w:val="22"/>
        </w:rPr>
        <w:t xml:space="preserve">NAFTA: A new partnership or the deepening of Mexico’s economic </w:t>
      </w:r>
      <w:r w:rsidR="001E00E2" w:rsidRPr="00973C02">
        <w:rPr>
          <w:sz w:val="22"/>
          <w:szCs w:val="22"/>
        </w:rPr>
        <w:tab/>
      </w:r>
      <w:r w:rsidR="001E00E2" w:rsidRPr="00973C02">
        <w:rPr>
          <w:sz w:val="22"/>
          <w:szCs w:val="22"/>
        </w:rPr>
        <w:tab/>
      </w:r>
      <w:r w:rsidR="001E00E2" w:rsidRPr="00973C02">
        <w:rPr>
          <w:sz w:val="22"/>
          <w:szCs w:val="22"/>
        </w:rPr>
        <w:tab/>
      </w:r>
      <w:r w:rsidR="001E00E2" w:rsidRPr="00973C02">
        <w:rPr>
          <w:sz w:val="22"/>
          <w:szCs w:val="22"/>
        </w:rPr>
        <w:tab/>
      </w:r>
      <w:r w:rsidR="001E00E2" w:rsidRPr="00973C02">
        <w:rPr>
          <w:sz w:val="22"/>
          <w:szCs w:val="22"/>
        </w:rPr>
        <w:tab/>
      </w:r>
      <w:r w:rsidR="001E00E2">
        <w:rPr>
          <w:sz w:val="22"/>
          <w:szCs w:val="22"/>
        </w:rPr>
        <w:tab/>
      </w:r>
      <w:r w:rsidR="001E00E2" w:rsidRPr="00973C02">
        <w:rPr>
          <w:sz w:val="22"/>
          <w:szCs w:val="22"/>
        </w:rPr>
        <w:t>dependency on US capital?</w:t>
      </w:r>
    </w:p>
    <w:p w14:paraId="59F32C09" w14:textId="77777777" w:rsidR="001E00E2" w:rsidRPr="00973C02" w:rsidRDefault="001E00E2" w:rsidP="001E00E2">
      <w:pPr>
        <w:pStyle w:val="BodyText"/>
        <w:rPr>
          <w:sz w:val="22"/>
          <w:szCs w:val="22"/>
        </w:rPr>
      </w:pPr>
    </w:p>
    <w:p w14:paraId="60ED328E" w14:textId="77777777" w:rsidR="00D53338" w:rsidRPr="00973C02" w:rsidRDefault="00D53338" w:rsidP="00D53338">
      <w:pPr>
        <w:pStyle w:val="BodyText"/>
        <w:rPr>
          <w:sz w:val="22"/>
          <w:szCs w:val="22"/>
        </w:rPr>
      </w:pPr>
    </w:p>
    <w:p w14:paraId="0E613CD5" w14:textId="121AB3AC" w:rsidR="00D53338" w:rsidRPr="00973C02" w:rsidRDefault="00D53338" w:rsidP="00D109A4">
      <w:pPr>
        <w:pStyle w:val="BodyText"/>
        <w:rPr>
          <w:sz w:val="22"/>
          <w:szCs w:val="22"/>
        </w:rPr>
      </w:pPr>
      <w:r w:rsidRPr="00973C02">
        <w:rPr>
          <w:sz w:val="22"/>
          <w:szCs w:val="22"/>
        </w:rPr>
        <w:t>December 1</w:t>
      </w:r>
      <w:r w:rsidR="00C24BB7">
        <w:rPr>
          <w:sz w:val="22"/>
          <w:szCs w:val="22"/>
        </w:rPr>
        <w:t>1</w:t>
      </w:r>
      <w:r w:rsidRPr="00973C02">
        <w:rPr>
          <w:sz w:val="22"/>
          <w:szCs w:val="22"/>
        </w:rPr>
        <w:tab/>
      </w:r>
      <w:r w:rsidR="00C24BB7">
        <w:rPr>
          <w:sz w:val="22"/>
          <w:szCs w:val="22"/>
        </w:rPr>
        <w:tab/>
      </w:r>
      <w:r w:rsidR="001E00E2">
        <w:rPr>
          <w:sz w:val="22"/>
          <w:szCs w:val="22"/>
        </w:rPr>
        <w:tab/>
      </w:r>
      <w:r w:rsidR="001E00E2" w:rsidRPr="00973C02">
        <w:rPr>
          <w:sz w:val="22"/>
          <w:szCs w:val="22"/>
        </w:rPr>
        <w:t>After 9/11/2001: Strengthening the friendship or ending a honeymoon?</w:t>
      </w:r>
    </w:p>
    <w:p w14:paraId="43677079" w14:textId="77777777" w:rsidR="00D53338" w:rsidRPr="00973C02" w:rsidRDefault="00D53338" w:rsidP="00D53338">
      <w:pPr>
        <w:pStyle w:val="BodyText"/>
        <w:rPr>
          <w:sz w:val="22"/>
          <w:szCs w:val="22"/>
        </w:rPr>
      </w:pPr>
    </w:p>
    <w:p w14:paraId="7252BB87" w14:textId="77777777" w:rsidR="00D53338" w:rsidRPr="00973C02" w:rsidRDefault="00D53338" w:rsidP="00D53338">
      <w:pPr>
        <w:jc w:val="both"/>
        <w:rPr>
          <w:sz w:val="22"/>
          <w:szCs w:val="22"/>
        </w:rPr>
      </w:pPr>
    </w:p>
    <w:p w14:paraId="6AF1279F" w14:textId="77777777" w:rsidR="00D53338" w:rsidRPr="00973C02" w:rsidRDefault="00D53338" w:rsidP="00D53338">
      <w:pPr>
        <w:rPr>
          <w:sz w:val="22"/>
          <w:szCs w:val="22"/>
        </w:rPr>
      </w:pPr>
    </w:p>
    <w:p w14:paraId="4089E916" w14:textId="77777777" w:rsidR="00494A3F" w:rsidRPr="00973C02" w:rsidRDefault="00494A3F" w:rsidP="00A9090D">
      <w:pPr>
        <w:jc w:val="both"/>
        <w:rPr>
          <w:sz w:val="22"/>
          <w:szCs w:val="22"/>
        </w:rPr>
      </w:pPr>
    </w:p>
    <w:sectPr w:rsidR="00494A3F" w:rsidRPr="00973C02" w:rsidSect="00E8153D">
      <w:footerReference w:type="default" r:id="rId14"/>
      <w:pgSz w:w="12240" w:h="15840" w:code="1"/>
      <w:pgMar w:top="978" w:right="960" w:bottom="326" w:left="1100" w:header="720" w:footer="293"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A3D347" w14:textId="77777777" w:rsidR="00C01D85" w:rsidRDefault="00C01D85">
      <w:r>
        <w:separator/>
      </w:r>
    </w:p>
  </w:endnote>
  <w:endnote w:type="continuationSeparator" w:id="0">
    <w:p w14:paraId="7F672641" w14:textId="77777777" w:rsidR="00C01D85" w:rsidRDefault="00C01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A1417D" w14:textId="77777777" w:rsidR="00D210BF" w:rsidRPr="004E78FD" w:rsidRDefault="00D210BF" w:rsidP="004E78FD">
    <w:pPr>
      <w:pStyle w:val="Footer"/>
    </w:pPr>
    <w:r>
      <w:t>*</w:t>
    </w:r>
    <w:r w:rsidRPr="004E78FD">
      <w:t xml:space="preserve">Syllabi are subject to change by the instructor </w:t>
    </w:r>
    <w:r>
      <w:t>with advance notice to students</w:t>
    </w:r>
    <w:r w:rsidRPr="004E78FD">
      <w:tab/>
    </w:r>
    <w:r w:rsidRPr="004E78FD">
      <w:tab/>
    </w:r>
    <w:r>
      <w:t xml:space="preserve">Page </w:t>
    </w:r>
    <w:r w:rsidR="00535F9A" w:rsidRPr="004E78FD">
      <w:rPr>
        <w:rStyle w:val="PageNumber"/>
      </w:rPr>
      <w:fldChar w:fldCharType="begin"/>
    </w:r>
    <w:r w:rsidRPr="004E78FD">
      <w:rPr>
        <w:rStyle w:val="PageNumber"/>
      </w:rPr>
      <w:instrText xml:space="preserve"> PAGE </w:instrText>
    </w:r>
    <w:r w:rsidR="00535F9A" w:rsidRPr="004E78FD">
      <w:rPr>
        <w:rStyle w:val="PageNumber"/>
      </w:rPr>
      <w:fldChar w:fldCharType="separate"/>
    </w:r>
    <w:r w:rsidR="000C2E4D">
      <w:rPr>
        <w:rStyle w:val="PageNumber"/>
        <w:noProof/>
      </w:rPr>
      <w:t>1</w:t>
    </w:r>
    <w:r w:rsidR="00535F9A" w:rsidRPr="004E78FD">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01D1B" w14:textId="77777777" w:rsidR="00C01D85" w:rsidRDefault="00C01D85">
      <w:r>
        <w:separator/>
      </w:r>
    </w:p>
  </w:footnote>
  <w:footnote w:type="continuationSeparator" w:id="0">
    <w:p w14:paraId="6938EA5C" w14:textId="77777777" w:rsidR="00C01D85" w:rsidRDefault="00C01D8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84633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4C11F00"/>
    <w:multiLevelType w:val="hybridMultilevel"/>
    <w:tmpl w:val="1E9830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ED2B34"/>
    <w:multiLevelType w:val="hybridMultilevel"/>
    <w:tmpl w:val="35C2D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073F6"/>
    <w:multiLevelType w:val="singleLevel"/>
    <w:tmpl w:val="0409000F"/>
    <w:lvl w:ilvl="0">
      <w:start w:val="1"/>
      <w:numFmt w:val="decimal"/>
      <w:lvlText w:val="%1."/>
      <w:legacy w:legacy="1" w:legacySpace="0" w:legacyIndent="360"/>
      <w:lvlJc w:val="left"/>
      <w:pPr>
        <w:ind w:left="360" w:hanging="360"/>
      </w:pPr>
    </w:lvl>
  </w:abstractNum>
  <w:abstractNum w:abstractNumId="5">
    <w:nsid w:val="4D476126"/>
    <w:multiLevelType w:val="hybridMultilevel"/>
    <w:tmpl w:val="5E7AE8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A379E"/>
    <w:multiLevelType w:val="hybridMultilevel"/>
    <w:tmpl w:val="E6E44D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A000AC"/>
    <w:multiLevelType w:val="hybridMultilevel"/>
    <w:tmpl w:val="0BF8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3A398C"/>
    <w:multiLevelType w:val="hybridMultilevel"/>
    <w:tmpl w:val="8EF4A02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454A6F"/>
    <w:multiLevelType w:val="hybridMultilevel"/>
    <w:tmpl w:val="79F4FDB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A323EA5"/>
    <w:multiLevelType w:val="hybridMultilevel"/>
    <w:tmpl w:val="EB02397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BE21ED9"/>
    <w:multiLevelType w:val="hybridMultilevel"/>
    <w:tmpl w:val="27D21F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AD58F2"/>
    <w:multiLevelType w:val="hybridMultilevel"/>
    <w:tmpl w:val="0CA6B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CF7AEF"/>
    <w:multiLevelType w:val="hybridMultilevel"/>
    <w:tmpl w:val="FFBA30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375609"/>
    <w:multiLevelType w:val="hybridMultilevel"/>
    <w:tmpl w:val="70C6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D13A3F"/>
    <w:multiLevelType w:val="hybridMultilevel"/>
    <w:tmpl w:val="30E2DD2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4"/>
    <w:lvlOverride w:ilvl="0">
      <w:lvl w:ilvl="0">
        <w:start w:val="1"/>
        <w:numFmt w:val="decimal"/>
        <w:lvlText w:val="%1."/>
        <w:legacy w:legacy="1" w:legacySpace="0" w:legacyIndent="360"/>
        <w:lvlJc w:val="left"/>
        <w:pPr>
          <w:ind w:left="360" w:hanging="360"/>
        </w:pPr>
      </w:lvl>
    </w:lvlOverride>
  </w:num>
  <w:num w:numId="4">
    <w:abstractNumId w:val="11"/>
  </w:num>
  <w:num w:numId="5">
    <w:abstractNumId w:val="15"/>
  </w:num>
  <w:num w:numId="6">
    <w:abstractNumId w:val="6"/>
  </w:num>
  <w:num w:numId="7">
    <w:abstractNumId w:val="9"/>
  </w:num>
  <w:num w:numId="8">
    <w:abstractNumId w:val="10"/>
  </w:num>
  <w:num w:numId="9">
    <w:abstractNumId w:val="0"/>
  </w:num>
  <w:num w:numId="10">
    <w:abstractNumId w:val="2"/>
  </w:num>
  <w:num w:numId="11">
    <w:abstractNumId w:val="8"/>
  </w:num>
  <w:num w:numId="12">
    <w:abstractNumId w:val="12"/>
  </w:num>
  <w:num w:numId="13">
    <w:abstractNumId w:val="14"/>
  </w:num>
  <w:num w:numId="14">
    <w:abstractNumId w:val="13"/>
  </w:num>
  <w:num w:numId="15">
    <w:abstractNumId w:val="3"/>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7"/>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848"/>
    <w:rsid w:val="000061BA"/>
    <w:rsid w:val="00016650"/>
    <w:rsid w:val="00016DE8"/>
    <w:rsid w:val="00040334"/>
    <w:rsid w:val="0004626A"/>
    <w:rsid w:val="000506AF"/>
    <w:rsid w:val="00090A9E"/>
    <w:rsid w:val="00094BAB"/>
    <w:rsid w:val="000A0C5C"/>
    <w:rsid w:val="000B1B6D"/>
    <w:rsid w:val="000C2E4D"/>
    <w:rsid w:val="000C56C2"/>
    <w:rsid w:val="000E09D0"/>
    <w:rsid w:val="000E0A90"/>
    <w:rsid w:val="000E78A5"/>
    <w:rsid w:val="000F0505"/>
    <w:rsid w:val="000F2F03"/>
    <w:rsid w:val="000F3475"/>
    <w:rsid w:val="000F6DBB"/>
    <w:rsid w:val="00124251"/>
    <w:rsid w:val="00143383"/>
    <w:rsid w:val="0014343A"/>
    <w:rsid w:val="0014478B"/>
    <w:rsid w:val="001535A7"/>
    <w:rsid w:val="00166856"/>
    <w:rsid w:val="00173D37"/>
    <w:rsid w:val="00184385"/>
    <w:rsid w:val="00186B37"/>
    <w:rsid w:val="0019003C"/>
    <w:rsid w:val="001D6A81"/>
    <w:rsid w:val="001D7F19"/>
    <w:rsid w:val="001E00E2"/>
    <w:rsid w:val="001F40C6"/>
    <w:rsid w:val="002000CE"/>
    <w:rsid w:val="00204B76"/>
    <w:rsid w:val="00214E95"/>
    <w:rsid w:val="00236A09"/>
    <w:rsid w:val="00247205"/>
    <w:rsid w:val="002557F0"/>
    <w:rsid w:val="002631EB"/>
    <w:rsid w:val="00277DC8"/>
    <w:rsid w:val="002825B9"/>
    <w:rsid w:val="002854F4"/>
    <w:rsid w:val="00296BEA"/>
    <w:rsid w:val="002A5228"/>
    <w:rsid w:val="002B0898"/>
    <w:rsid w:val="002B2F26"/>
    <w:rsid w:val="002C06F8"/>
    <w:rsid w:val="002C4CB8"/>
    <w:rsid w:val="002C6B45"/>
    <w:rsid w:val="002D3E2B"/>
    <w:rsid w:val="002E79D8"/>
    <w:rsid w:val="002F5396"/>
    <w:rsid w:val="003032F2"/>
    <w:rsid w:val="003111EE"/>
    <w:rsid w:val="0035277A"/>
    <w:rsid w:val="003662CA"/>
    <w:rsid w:val="003706FB"/>
    <w:rsid w:val="003717D6"/>
    <w:rsid w:val="00390B62"/>
    <w:rsid w:val="003A2CD0"/>
    <w:rsid w:val="003C1A85"/>
    <w:rsid w:val="003C4526"/>
    <w:rsid w:val="003D52B3"/>
    <w:rsid w:val="003E3C7D"/>
    <w:rsid w:val="003E6471"/>
    <w:rsid w:val="003F3875"/>
    <w:rsid w:val="003F74CF"/>
    <w:rsid w:val="00420466"/>
    <w:rsid w:val="00424F6A"/>
    <w:rsid w:val="00476619"/>
    <w:rsid w:val="00480A34"/>
    <w:rsid w:val="0048338F"/>
    <w:rsid w:val="004902D3"/>
    <w:rsid w:val="00494A3F"/>
    <w:rsid w:val="004957A9"/>
    <w:rsid w:val="004C7421"/>
    <w:rsid w:val="004E023B"/>
    <w:rsid w:val="004E375F"/>
    <w:rsid w:val="004E78FD"/>
    <w:rsid w:val="004F24B3"/>
    <w:rsid w:val="004F3A56"/>
    <w:rsid w:val="004F5C77"/>
    <w:rsid w:val="005108EB"/>
    <w:rsid w:val="005134E5"/>
    <w:rsid w:val="00522AAD"/>
    <w:rsid w:val="00533872"/>
    <w:rsid w:val="00535F9A"/>
    <w:rsid w:val="00543DBA"/>
    <w:rsid w:val="00545088"/>
    <w:rsid w:val="005708A2"/>
    <w:rsid w:val="00581B68"/>
    <w:rsid w:val="00593363"/>
    <w:rsid w:val="005B109D"/>
    <w:rsid w:val="005C6281"/>
    <w:rsid w:val="005C66B8"/>
    <w:rsid w:val="00600B61"/>
    <w:rsid w:val="006137B6"/>
    <w:rsid w:val="006225AF"/>
    <w:rsid w:val="006248D1"/>
    <w:rsid w:val="00633968"/>
    <w:rsid w:val="006348B8"/>
    <w:rsid w:val="00652153"/>
    <w:rsid w:val="006941A1"/>
    <w:rsid w:val="00694AD5"/>
    <w:rsid w:val="006A21F8"/>
    <w:rsid w:val="006A4F08"/>
    <w:rsid w:val="006A531E"/>
    <w:rsid w:val="006A59E8"/>
    <w:rsid w:val="006B5C93"/>
    <w:rsid w:val="006C7816"/>
    <w:rsid w:val="006F744B"/>
    <w:rsid w:val="00706A73"/>
    <w:rsid w:val="007104E9"/>
    <w:rsid w:val="007122EE"/>
    <w:rsid w:val="00735B2B"/>
    <w:rsid w:val="0073757B"/>
    <w:rsid w:val="00744A95"/>
    <w:rsid w:val="007658F3"/>
    <w:rsid w:val="00796ABF"/>
    <w:rsid w:val="007A2E3B"/>
    <w:rsid w:val="007C5B20"/>
    <w:rsid w:val="007D7A7F"/>
    <w:rsid w:val="007F2D42"/>
    <w:rsid w:val="0080114C"/>
    <w:rsid w:val="008109BB"/>
    <w:rsid w:val="008203D2"/>
    <w:rsid w:val="008257FA"/>
    <w:rsid w:val="00836297"/>
    <w:rsid w:val="008543FB"/>
    <w:rsid w:val="008551F4"/>
    <w:rsid w:val="00857F99"/>
    <w:rsid w:val="00873D2C"/>
    <w:rsid w:val="00876F09"/>
    <w:rsid w:val="008831B1"/>
    <w:rsid w:val="0088346A"/>
    <w:rsid w:val="00891A13"/>
    <w:rsid w:val="008961D5"/>
    <w:rsid w:val="008B11A5"/>
    <w:rsid w:val="008B4A7C"/>
    <w:rsid w:val="008C02C7"/>
    <w:rsid w:val="00907885"/>
    <w:rsid w:val="009151E4"/>
    <w:rsid w:val="0091640A"/>
    <w:rsid w:val="009260D4"/>
    <w:rsid w:val="0093339E"/>
    <w:rsid w:val="009344E5"/>
    <w:rsid w:val="009376E6"/>
    <w:rsid w:val="00953DBB"/>
    <w:rsid w:val="00973C02"/>
    <w:rsid w:val="0097570D"/>
    <w:rsid w:val="00994145"/>
    <w:rsid w:val="009B60D7"/>
    <w:rsid w:val="009D75A5"/>
    <w:rsid w:val="009F554B"/>
    <w:rsid w:val="00A0082E"/>
    <w:rsid w:val="00A14D43"/>
    <w:rsid w:val="00A313BB"/>
    <w:rsid w:val="00A3381D"/>
    <w:rsid w:val="00A34D73"/>
    <w:rsid w:val="00A4059E"/>
    <w:rsid w:val="00A46CE1"/>
    <w:rsid w:val="00A547A3"/>
    <w:rsid w:val="00A76EA5"/>
    <w:rsid w:val="00A81AC9"/>
    <w:rsid w:val="00A9090D"/>
    <w:rsid w:val="00A92AB3"/>
    <w:rsid w:val="00AA0F0D"/>
    <w:rsid w:val="00AA542D"/>
    <w:rsid w:val="00AA6601"/>
    <w:rsid w:val="00AA666E"/>
    <w:rsid w:val="00AB2BCA"/>
    <w:rsid w:val="00AB32E2"/>
    <w:rsid w:val="00AD50A2"/>
    <w:rsid w:val="00AD6EB2"/>
    <w:rsid w:val="00AE263F"/>
    <w:rsid w:val="00AF0DEA"/>
    <w:rsid w:val="00AF7111"/>
    <w:rsid w:val="00B3657D"/>
    <w:rsid w:val="00B50A2D"/>
    <w:rsid w:val="00B6220E"/>
    <w:rsid w:val="00B81970"/>
    <w:rsid w:val="00B852CB"/>
    <w:rsid w:val="00B939CA"/>
    <w:rsid w:val="00BB2076"/>
    <w:rsid w:val="00BC40B3"/>
    <w:rsid w:val="00BC4ECD"/>
    <w:rsid w:val="00BC4F3E"/>
    <w:rsid w:val="00BD518A"/>
    <w:rsid w:val="00BD6657"/>
    <w:rsid w:val="00BE5682"/>
    <w:rsid w:val="00C01D85"/>
    <w:rsid w:val="00C10A08"/>
    <w:rsid w:val="00C16264"/>
    <w:rsid w:val="00C23C3D"/>
    <w:rsid w:val="00C24BB7"/>
    <w:rsid w:val="00C324BE"/>
    <w:rsid w:val="00C44806"/>
    <w:rsid w:val="00C47AA2"/>
    <w:rsid w:val="00C778D5"/>
    <w:rsid w:val="00C82EA3"/>
    <w:rsid w:val="00C9078F"/>
    <w:rsid w:val="00CA073B"/>
    <w:rsid w:val="00CA7E2A"/>
    <w:rsid w:val="00CE16A0"/>
    <w:rsid w:val="00CF1506"/>
    <w:rsid w:val="00CF62DB"/>
    <w:rsid w:val="00D01C8E"/>
    <w:rsid w:val="00D026DF"/>
    <w:rsid w:val="00D05D10"/>
    <w:rsid w:val="00D109A4"/>
    <w:rsid w:val="00D202F8"/>
    <w:rsid w:val="00D210BF"/>
    <w:rsid w:val="00D30C7C"/>
    <w:rsid w:val="00D34F7F"/>
    <w:rsid w:val="00D53338"/>
    <w:rsid w:val="00D62D1E"/>
    <w:rsid w:val="00D92F57"/>
    <w:rsid w:val="00DC5D8C"/>
    <w:rsid w:val="00DE5DA6"/>
    <w:rsid w:val="00DE6848"/>
    <w:rsid w:val="00DF262A"/>
    <w:rsid w:val="00DF3C25"/>
    <w:rsid w:val="00E528F5"/>
    <w:rsid w:val="00E57459"/>
    <w:rsid w:val="00E60734"/>
    <w:rsid w:val="00E64B28"/>
    <w:rsid w:val="00E8056A"/>
    <w:rsid w:val="00E80811"/>
    <w:rsid w:val="00E8153D"/>
    <w:rsid w:val="00E82B6B"/>
    <w:rsid w:val="00EB1C77"/>
    <w:rsid w:val="00ED0AD2"/>
    <w:rsid w:val="00ED42E0"/>
    <w:rsid w:val="00EF0E53"/>
    <w:rsid w:val="00EF5D63"/>
    <w:rsid w:val="00F0206D"/>
    <w:rsid w:val="00F1190F"/>
    <w:rsid w:val="00F11D0C"/>
    <w:rsid w:val="00F366C6"/>
    <w:rsid w:val="00F5307A"/>
    <w:rsid w:val="00F6570F"/>
    <w:rsid w:val="00F74AA3"/>
    <w:rsid w:val="00F816C3"/>
    <w:rsid w:val="00F869D5"/>
    <w:rsid w:val="00FA2E6C"/>
    <w:rsid w:val="00FD138B"/>
    <w:rsid w:val="00FE1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405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848"/>
  </w:style>
  <w:style w:type="paragraph" w:styleId="Heading2">
    <w:name w:val="heading 2"/>
    <w:basedOn w:val="Normal"/>
    <w:next w:val="Normal"/>
    <w:qFormat/>
    <w:rsid w:val="00DE6848"/>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6848"/>
    <w:rPr>
      <w:sz w:val="24"/>
    </w:rPr>
  </w:style>
  <w:style w:type="paragraph" w:styleId="BodyText2">
    <w:name w:val="Body Text 2"/>
    <w:basedOn w:val="Normal"/>
    <w:rsid w:val="000F3475"/>
    <w:pPr>
      <w:spacing w:after="120" w:line="480" w:lineRule="auto"/>
    </w:pPr>
  </w:style>
  <w:style w:type="paragraph" w:styleId="BodyText3">
    <w:name w:val="Body Text 3"/>
    <w:basedOn w:val="Normal"/>
    <w:rsid w:val="000F3475"/>
    <w:pPr>
      <w:spacing w:after="120"/>
    </w:pPr>
    <w:rPr>
      <w:sz w:val="16"/>
      <w:szCs w:val="16"/>
    </w:rPr>
  </w:style>
  <w:style w:type="paragraph" w:styleId="Subtitle">
    <w:name w:val="Subtitle"/>
    <w:basedOn w:val="Normal"/>
    <w:qFormat/>
    <w:rsid w:val="000F3475"/>
    <w:pPr>
      <w:jc w:val="center"/>
    </w:pPr>
    <w:rPr>
      <w:b/>
      <w:sz w:val="32"/>
      <w:u w:val="single"/>
    </w:rPr>
  </w:style>
  <w:style w:type="paragraph" w:styleId="Header">
    <w:name w:val="header"/>
    <w:basedOn w:val="Normal"/>
    <w:rsid w:val="004E78FD"/>
    <w:pPr>
      <w:tabs>
        <w:tab w:val="center" w:pos="4320"/>
        <w:tab w:val="right" w:pos="8640"/>
      </w:tabs>
    </w:pPr>
  </w:style>
  <w:style w:type="paragraph" w:styleId="Footer">
    <w:name w:val="footer"/>
    <w:basedOn w:val="Normal"/>
    <w:rsid w:val="004E78FD"/>
    <w:pPr>
      <w:tabs>
        <w:tab w:val="center" w:pos="4320"/>
        <w:tab w:val="right" w:pos="8640"/>
      </w:tabs>
    </w:pPr>
  </w:style>
  <w:style w:type="character" w:styleId="PageNumber">
    <w:name w:val="page number"/>
    <w:basedOn w:val="DefaultParagraphFont"/>
    <w:rsid w:val="004E78FD"/>
  </w:style>
  <w:style w:type="paragraph" w:customStyle="1" w:styleId="Default">
    <w:name w:val="Default"/>
    <w:rsid w:val="00FE19DB"/>
    <w:pPr>
      <w:autoSpaceDE w:val="0"/>
      <w:autoSpaceDN w:val="0"/>
      <w:adjustRightInd w:val="0"/>
    </w:pPr>
    <w:rPr>
      <w:rFonts w:ascii="Arial" w:hAnsi="Arial" w:cs="Arial"/>
      <w:color w:val="000000"/>
      <w:sz w:val="24"/>
      <w:szCs w:val="24"/>
    </w:rPr>
  </w:style>
  <w:style w:type="character" w:styleId="Hyperlink">
    <w:name w:val="Hyperlink"/>
    <w:basedOn w:val="DefaultParagraphFont"/>
    <w:rsid w:val="00040334"/>
    <w:rPr>
      <w:color w:val="0000FF"/>
      <w:u w:val="single"/>
    </w:rPr>
  </w:style>
  <w:style w:type="table" w:styleId="TableGrid">
    <w:name w:val="Table Grid"/>
    <w:basedOn w:val="TableNormal"/>
    <w:rsid w:val="00B852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tails">
    <w:name w:val="details"/>
    <w:basedOn w:val="DefaultParagraphFont"/>
    <w:rsid w:val="00AA542D"/>
  </w:style>
  <w:style w:type="character" w:customStyle="1" w:styleId="BodyTextChar">
    <w:name w:val="Body Text Char"/>
    <w:basedOn w:val="DefaultParagraphFont"/>
    <w:link w:val="BodyText"/>
    <w:rsid w:val="00D109A4"/>
    <w:rPr>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6848"/>
  </w:style>
  <w:style w:type="paragraph" w:styleId="Heading2">
    <w:name w:val="heading 2"/>
    <w:basedOn w:val="Normal"/>
    <w:next w:val="Normal"/>
    <w:qFormat/>
    <w:rsid w:val="00DE6848"/>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6848"/>
    <w:rPr>
      <w:sz w:val="24"/>
    </w:rPr>
  </w:style>
  <w:style w:type="paragraph" w:styleId="BodyText2">
    <w:name w:val="Body Text 2"/>
    <w:basedOn w:val="Normal"/>
    <w:rsid w:val="000F3475"/>
    <w:pPr>
      <w:spacing w:after="120" w:line="480" w:lineRule="auto"/>
    </w:pPr>
  </w:style>
  <w:style w:type="paragraph" w:styleId="BodyText3">
    <w:name w:val="Body Text 3"/>
    <w:basedOn w:val="Normal"/>
    <w:rsid w:val="000F3475"/>
    <w:pPr>
      <w:spacing w:after="120"/>
    </w:pPr>
    <w:rPr>
      <w:sz w:val="16"/>
      <w:szCs w:val="16"/>
    </w:rPr>
  </w:style>
  <w:style w:type="paragraph" w:styleId="Subtitle">
    <w:name w:val="Subtitle"/>
    <w:basedOn w:val="Normal"/>
    <w:qFormat/>
    <w:rsid w:val="000F3475"/>
    <w:pPr>
      <w:jc w:val="center"/>
    </w:pPr>
    <w:rPr>
      <w:b/>
      <w:sz w:val="32"/>
      <w:u w:val="single"/>
    </w:rPr>
  </w:style>
  <w:style w:type="paragraph" w:styleId="Header">
    <w:name w:val="header"/>
    <w:basedOn w:val="Normal"/>
    <w:rsid w:val="004E78FD"/>
    <w:pPr>
      <w:tabs>
        <w:tab w:val="center" w:pos="4320"/>
        <w:tab w:val="right" w:pos="8640"/>
      </w:tabs>
    </w:pPr>
  </w:style>
  <w:style w:type="paragraph" w:styleId="Footer">
    <w:name w:val="footer"/>
    <w:basedOn w:val="Normal"/>
    <w:rsid w:val="004E78FD"/>
    <w:pPr>
      <w:tabs>
        <w:tab w:val="center" w:pos="4320"/>
        <w:tab w:val="right" w:pos="8640"/>
      </w:tabs>
    </w:pPr>
  </w:style>
  <w:style w:type="character" w:styleId="PageNumber">
    <w:name w:val="page number"/>
    <w:basedOn w:val="DefaultParagraphFont"/>
    <w:rsid w:val="004E78FD"/>
  </w:style>
  <w:style w:type="paragraph" w:customStyle="1" w:styleId="Default">
    <w:name w:val="Default"/>
    <w:rsid w:val="00FE19DB"/>
    <w:pPr>
      <w:autoSpaceDE w:val="0"/>
      <w:autoSpaceDN w:val="0"/>
      <w:adjustRightInd w:val="0"/>
    </w:pPr>
    <w:rPr>
      <w:rFonts w:ascii="Arial" w:hAnsi="Arial" w:cs="Arial"/>
      <w:color w:val="000000"/>
      <w:sz w:val="24"/>
      <w:szCs w:val="24"/>
    </w:rPr>
  </w:style>
  <w:style w:type="character" w:styleId="Hyperlink">
    <w:name w:val="Hyperlink"/>
    <w:basedOn w:val="DefaultParagraphFont"/>
    <w:rsid w:val="00040334"/>
    <w:rPr>
      <w:color w:val="0000FF"/>
      <w:u w:val="single"/>
    </w:rPr>
  </w:style>
  <w:style w:type="table" w:styleId="TableGrid">
    <w:name w:val="Table Grid"/>
    <w:basedOn w:val="TableNormal"/>
    <w:rsid w:val="00B852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etails">
    <w:name w:val="details"/>
    <w:basedOn w:val="DefaultParagraphFont"/>
    <w:rsid w:val="00AA5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iis.edu/offices/records/policies" TargetMode="External"/><Relationship Id="rId12" Type="http://schemas.openxmlformats.org/officeDocument/2006/relationships/hyperlink" Target="http://www.miis.edu/offices/records/policies" TargetMode="External"/><Relationship Id="rId13" Type="http://schemas.openxmlformats.org/officeDocument/2006/relationships/hyperlink" Target="http://www.miis.edu/offices/records/policies"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miis.edu/media/view/23925/original/policy_and_standards_manual_upda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F5AEF-6508-0944-8F21-0922A4F0C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1936</Words>
  <Characters>11040</Characters>
  <Application>Microsoft Macintosh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The Fisher Graduate School of International Management</vt:lpstr>
    </vt:vector>
  </TitlesOfParts>
  <Company>International Studies</Company>
  <LinksUpToDate>false</LinksUpToDate>
  <CharactersWithSpaces>12951</CharactersWithSpaces>
  <SharedDoc>false</SharedDoc>
  <HLinks>
    <vt:vector size="18" baseType="variant">
      <vt:variant>
        <vt:i4>5374025</vt:i4>
      </vt:variant>
      <vt:variant>
        <vt:i4>6</vt:i4>
      </vt:variant>
      <vt:variant>
        <vt:i4>0</vt:i4>
      </vt:variant>
      <vt:variant>
        <vt:i4>5</vt:i4>
      </vt:variant>
      <vt:variant>
        <vt:lpwstr>http://www.miis.edu/offices/records/policies</vt:lpwstr>
      </vt:variant>
      <vt:variant>
        <vt:lpwstr/>
      </vt:variant>
      <vt:variant>
        <vt:i4>5374025</vt:i4>
      </vt:variant>
      <vt:variant>
        <vt:i4>3</vt:i4>
      </vt:variant>
      <vt:variant>
        <vt:i4>0</vt:i4>
      </vt:variant>
      <vt:variant>
        <vt:i4>5</vt:i4>
      </vt:variant>
      <vt:variant>
        <vt:lpwstr>http://www.miis.edu/offices/records/policies</vt:lpwstr>
      </vt:variant>
      <vt:variant>
        <vt:lpwstr/>
      </vt:variant>
      <vt:variant>
        <vt:i4>5374025</vt:i4>
      </vt:variant>
      <vt:variant>
        <vt:i4>0</vt:i4>
      </vt:variant>
      <vt:variant>
        <vt:i4>0</vt:i4>
      </vt:variant>
      <vt:variant>
        <vt:i4>5</vt:i4>
      </vt:variant>
      <vt:variant>
        <vt:lpwstr>http://www.miis.edu/offices/records/policies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Fisher Graduate School of International Management</dc:title>
  <dc:creator>MIIS</dc:creator>
  <cp:lastModifiedBy>William Arrocha</cp:lastModifiedBy>
  <cp:revision>7</cp:revision>
  <cp:lastPrinted>2010-09-26T01:05:00Z</cp:lastPrinted>
  <dcterms:created xsi:type="dcterms:W3CDTF">2013-08-02T19:40:00Z</dcterms:created>
  <dcterms:modified xsi:type="dcterms:W3CDTF">2013-08-02T22:26:00Z</dcterms:modified>
</cp:coreProperties>
</file>